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>
          <w:rStyle w:val="Dn"/>
          <w:rFonts w:ascii="Arial" w:hAnsi="Arial"/>
          <w:b/>
          <w:bCs/>
        </w:rPr>
        <w:t>POLICIE ČESK</w:t>
      </w:r>
      <w:r>
        <w:rPr>
          <w:rStyle w:val="Dn"/>
          <w:rFonts w:ascii="Arial" w:hAnsi="Arial"/>
          <w:b/>
          <w:bCs/>
          <w:lang w:val="pt-PT"/>
        </w:rPr>
        <w:t xml:space="preserve">É </w:t>
      </w:r>
      <w:r>
        <w:rPr>
          <w:rStyle w:val="Dn"/>
          <w:rFonts w:ascii="Arial" w:hAnsi="Arial"/>
          <w:b/>
          <w:bCs/>
          <w:lang w:val="es-ES_tradnl"/>
        </w:rPr>
        <w:t xml:space="preserve">REPUBLIKY </w:t>
      </w:r>
    </w:p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>
          <w:rStyle w:val="Dn"/>
          <w:rFonts w:ascii="Arial" w:hAnsi="Arial"/>
          <w:b/>
          <w:bCs/>
        </w:rPr>
        <w:t>Krajské ředitelství policie</w:t>
      </w:r>
    </w:p>
    <w:p>
      <w:pPr>
        <w:pStyle w:val="TextA"/>
        <w:rPr/>
      </w:pPr>
      <w:r>
        <w:rPr>
          <w:rStyle w:val="Dn"/>
          <w:rFonts w:ascii="Arial" w:hAnsi="Arial"/>
          <w:b/>
          <w:bCs/>
          <w:color w:val="C9211E"/>
        </w:rPr>
        <w:t>Adresa</w:t>
      </w:r>
    </w:p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>
          <w:rStyle w:val="Dn"/>
          <w:rFonts w:ascii="Arial" w:hAnsi="Arial"/>
          <w:b/>
          <w:bCs/>
        </w:rPr>
        <w:t>…………………</w:t>
      </w:r>
      <w:r>
        <w:rPr>
          <w:rStyle w:val="Dn"/>
          <w:rFonts w:ascii="Arial" w:hAnsi="Arial"/>
          <w:b/>
          <w:bCs/>
        </w:rPr>
        <w:t>..</w:t>
      </w:r>
    </w:p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>
          <w:rStyle w:val="Dn"/>
          <w:rFonts w:ascii="Arial" w:hAnsi="Arial"/>
          <w:b/>
          <w:bCs/>
        </w:rPr>
        <w:t>…………………</w:t>
      </w:r>
      <w:r>
        <w:rPr>
          <w:rStyle w:val="Dn"/>
          <w:rFonts w:ascii="Arial" w:hAnsi="Arial"/>
          <w:b/>
          <w:bCs/>
        </w:rPr>
        <w:t>..</w:t>
      </w:r>
    </w:p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/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de-DE"/>
        </w:rPr>
        <w:t xml:space="preserve">V  ………..…... </w:t>
      </w:r>
      <w:r>
        <w:rPr>
          <w:rStyle w:val="Dn"/>
          <w:rFonts w:ascii="Arial" w:hAnsi="Arial"/>
        </w:rPr>
        <w:t xml:space="preserve"> dne ……………..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Oznamovatel: 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Jméno: …………………</w:t>
      </w:r>
      <w:r>
        <w:rPr>
          <w:rStyle w:val="Dn"/>
          <w:rFonts w:eastAsia="Arial" w:cs="Arial" w:ascii="Arial" w:hAnsi="Arial"/>
        </w:rPr>
        <w:t>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Adresa: ………………….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PSČ:  …………….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/>
      </w:r>
    </w:p>
    <w:p>
      <w:pPr>
        <w:pStyle w:val="TextA"/>
        <w:rPr/>
      </w:pPr>
      <w:r>
        <w:rPr>
          <w:rStyle w:val="Dn"/>
          <w:rFonts w:ascii="Arial" w:hAnsi="Arial"/>
          <w:color w:val="C9211E"/>
          <w:lang w:val="en-US"/>
        </w:rPr>
        <w:t>(může a nemusí být druhé jméno)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/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Jméno:  …………………</w:t>
      </w:r>
      <w:r>
        <w:rPr>
          <w:rStyle w:val="Dn"/>
          <w:rFonts w:eastAsia="Arial" w:cs="Arial" w:ascii="Arial" w:hAnsi="Arial"/>
        </w:rPr>
        <w:t>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Adresa: ………………….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PSČ:  …………….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eastAsia="Arial" w:cs="Arial" w:ascii="Arial" w:hAnsi="Arial"/>
        </w:rPr>
        <w:tab/>
      </w:r>
    </w:p>
    <w:p>
      <w:pPr>
        <w:pStyle w:val="Heading2"/>
        <w:rPr>
          <w:rStyle w:val="Dn"/>
          <w:rFonts w:ascii="Arial" w:hAnsi="Arial" w:eastAsia="Arial" w:cs="Arial"/>
          <w:sz w:val="34"/>
          <w:szCs w:val="34"/>
        </w:rPr>
      </w:pPr>
      <w:r>
        <w:rPr>
          <w:rStyle w:val="Dn"/>
          <w:rFonts w:ascii="Arial" w:hAnsi="Arial"/>
          <w:sz w:val="34"/>
          <w:szCs w:val="34"/>
        </w:rPr>
        <w:t>Žádost o prověření, zda nebyl spáchán trestný čin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Vážení,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es-ES_tradnl"/>
        </w:rPr>
        <w:t>obrac</w:t>
      </w:r>
      <w:r>
        <w:rPr>
          <w:rStyle w:val="Dn"/>
          <w:rFonts w:ascii="Arial" w:hAnsi="Arial"/>
        </w:rPr>
        <w:t>íme se na Vás jako na instituci, řídící a chránící spravedlnost v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republice.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Chceme upozornit, že nejsme spojení s žádnou politickou stranou nebo hnutím, reagujeme pouze na napětí společnosti, kter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začín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bý</w:t>
      </w:r>
      <w:r>
        <w:rPr>
          <w:rStyle w:val="Dn"/>
          <w:rFonts w:ascii="Arial" w:hAnsi="Arial"/>
          <w:lang w:val="de-DE"/>
        </w:rPr>
        <w:t>t obt</w:t>
      </w:r>
      <w:r>
        <w:rPr>
          <w:rStyle w:val="Dn"/>
          <w:rFonts w:ascii="Arial" w:hAnsi="Arial"/>
        </w:rPr>
        <w:t>ěžována postupy,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mají znaky trestn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činu lichvy podle § 218 trestního zákoníku.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Stát je společenství lidí, kteří si zřídili instituce tak, aby pracovaly především ve prospěch svých občanů</w:t>
      </w:r>
      <w:r>
        <w:rPr>
          <w:rStyle w:val="Dn"/>
          <w:rFonts w:ascii="Arial" w:hAnsi="Arial"/>
          <w:lang w:val="nl-NL"/>
        </w:rPr>
        <w:t>. Vl</w:t>
      </w:r>
      <w:r>
        <w:rPr>
          <w:rStyle w:val="Dn"/>
          <w:rFonts w:ascii="Arial" w:hAnsi="Arial"/>
        </w:rPr>
        <w:t>áda 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výkonnou funkci a jednotlivé úřady mají jednat ve prospěch sv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společenství. Zároveň vláda prostřednictvím svých úřadů zastupuje občany ve společnostech, kde 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stát svůj podíl a proto vláda musí jednat v těchto společnostech především ve prospěch svých občanů.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Style w:val="Dn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Česk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Republika je soběstačn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výrobě elektrick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energie (je čistým vývozcem), což je informace, kter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běžně dostupn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známá. Hlavní složka uhlí se těží u ná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a palivo do jadern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elektr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áren máme min. na tři roky! Je tedy evidentní, že náklady na její výrobu jsou nám znám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několik let dopředu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Průměrn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výrobní </w:t>
      </w:r>
      <w:r>
        <w:rPr>
          <w:rStyle w:val="Dn"/>
          <w:rFonts w:ascii="Arial" w:hAnsi="Arial"/>
          <w:lang w:val="es-ES_tradnl"/>
        </w:rPr>
        <w:t>cena elekt</w:t>
      </w:r>
      <w:r>
        <w:rPr>
          <w:rStyle w:val="Dn"/>
          <w:rFonts w:ascii="Arial" w:hAnsi="Arial"/>
        </w:rPr>
        <w:t>řiny v ČEZu se pohybuje okolo 864 Kč</w:t>
      </w:r>
      <w:r>
        <w:rPr>
          <w:rStyle w:val="Dn"/>
          <w:rFonts w:ascii="Arial" w:hAnsi="Arial"/>
          <w:lang w:val="en-US"/>
        </w:rPr>
        <w:t xml:space="preserve">/MWh a </w:t>
      </w:r>
      <w:r>
        <w:rPr>
          <w:rStyle w:val="Dn"/>
          <w:rFonts w:ascii="Arial" w:hAnsi="Arial"/>
        </w:rPr>
        <w:t>k tomu patří další náklady (udržování rezervního výkonu, dispečink a př</w:t>
      </w:r>
      <w:r>
        <w:rPr>
          <w:rStyle w:val="Dn"/>
          <w:rFonts w:ascii="Arial" w:hAnsi="Arial"/>
          <w:lang w:val="it-IT"/>
        </w:rPr>
        <w:t>enos) cca 181 K</w:t>
      </w:r>
      <w:r>
        <w:rPr>
          <w:rStyle w:val="Dn"/>
          <w:rFonts w:ascii="Arial" w:hAnsi="Arial"/>
        </w:rPr>
        <w:t>č</w:t>
      </w:r>
      <w:r>
        <w:rPr>
          <w:rStyle w:val="Dn"/>
          <w:rFonts w:ascii="Arial" w:hAnsi="Arial"/>
          <w:lang w:val="en-US"/>
        </w:rPr>
        <w:t>/MWh. Tak</w:t>
      </w:r>
      <w:r>
        <w:rPr>
          <w:rStyle w:val="Dn"/>
          <w:rFonts w:ascii="Arial" w:hAnsi="Arial"/>
        </w:rPr>
        <w:t xml:space="preserve">že 1046 Kč </w:t>
      </w:r>
      <w:r>
        <w:rPr>
          <w:rStyle w:val="Dn"/>
          <w:rFonts w:ascii="Arial" w:hAnsi="Arial"/>
          <w:lang w:val="en-US"/>
        </w:rPr>
        <w:t xml:space="preserve">/ MWh. </w:t>
      </w:r>
      <w:r>
        <w:rPr>
          <w:rStyle w:val="Dn"/>
          <w:rFonts w:ascii="Arial" w:hAnsi="Arial"/>
        </w:rPr>
        <w:t>V obecn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rovině výrobci vyrobí 1 kWh za 1 Kč.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Cena v kapitalistick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společnosti je tvořena jednoduchým vzorcem.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Velmi zjednodušeně řečeno cenu tvoří náklady + marže majitele.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Marže v případě společnosti ČEZ je neúměrná.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Cenu elektřiny tvoří dvě velké části – neregulovan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složka (cena za silovou elektřinu) a regulovan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složka, jejíž cenu určuje Energetický </w:t>
      </w:r>
      <w:r>
        <w:rPr>
          <w:rStyle w:val="Dn"/>
          <w:rFonts w:ascii="Arial" w:hAnsi="Arial"/>
          <w:lang w:val="pt-PT"/>
        </w:rPr>
        <w:t>regula</w:t>
      </w:r>
      <w:r>
        <w:rPr>
          <w:rStyle w:val="Dn"/>
          <w:rFonts w:ascii="Arial" w:hAnsi="Arial"/>
        </w:rPr>
        <w:t>ční úřad. Na neregulovan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složce je mezi výrobní cenou a prodejní cenou účtovanou spotřebiteli rozdíl ve stovkách</w:t>
      </w:r>
      <w:r>
        <w:rPr>
          <w:rStyle w:val="Dn"/>
          <w:rFonts w:ascii="Arial" w:hAnsi="Arial"/>
          <w:lang w:val="nl-NL"/>
        </w:rPr>
        <w:t xml:space="preserve"> procent</w:t>
      </w:r>
      <w:r>
        <w:rPr>
          <w:rStyle w:val="Dn"/>
          <w:rFonts w:ascii="Arial" w:hAnsi="Arial"/>
        </w:rPr>
        <w:t xml:space="preserve"> až tisících procentech.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Nově je navržen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zastropovan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cena silov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6 Kč, to znamená že rozdíl mezi cenou výrobní a cenou zastropovanou  je 600 %. V podnikatelsk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sektoru je rozdíl víc jak 1000%.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it-IT"/>
        </w:rPr>
        <w:t>Jen si p</w:t>
      </w:r>
      <w:r>
        <w:rPr>
          <w:rStyle w:val="Dn"/>
          <w:rFonts w:ascii="Arial" w:hAnsi="Arial"/>
        </w:rPr>
        <w:t>ředstavte, kdyby pekaři, potravináři nebo zemědělci začali stanovovat marži ve stovkách procent.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Cena zatížen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lichvou je vnucovány konečn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spotřebiteli, čímž vytváří prostor k neúměrn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obohacování a zneužívání tržní síly.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Svým nepřiměřeným chováním vysávají zisky podnikatelům, kteří </w:t>
      </w:r>
      <w:r>
        <w:rPr>
          <w:rStyle w:val="Dn"/>
          <w:rFonts w:ascii="Arial" w:hAnsi="Arial"/>
          <w:lang w:val="pt-PT"/>
        </w:rPr>
        <w:t>musej</w:t>
      </w:r>
      <w:r>
        <w:rPr>
          <w:rStyle w:val="Dn"/>
          <w:rFonts w:ascii="Arial" w:hAnsi="Arial"/>
        </w:rPr>
        <w:t>í zdražovat a tím se vytvářejí podmínky ke zdražování všeho, k inflaci. To znovu sekundárně postihuje obyčejn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občany v ČR. Narušuje se tím občansk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výdajov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struktura.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Občan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a podnikatel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se začali dostávat do situace, kdy jim začín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jít o přežití a důstojný život, a to na ú</w:t>
      </w:r>
      <w:r>
        <w:rPr>
          <w:rStyle w:val="Dn"/>
          <w:rFonts w:ascii="Arial" w:hAnsi="Arial"/>
          <w:lang w:val="nl-NL"/>
        </w:rPr>
        <w:t>kor lichv</w:t>
      </w:r>
      <w:r>
        <w:rPr>
          <w:rStyle w:val="Dn"/>
          <w:rFonts w:ascii="Arial" w:hAnsi="Arial"/>
        </w:rPr>
        <w:t>ářů. Pokud padnou podnikatel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kteří nebudou schopni zaplatit žádn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daně a budou muset propustit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zaměstnance, dojde k přím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mu ohrožení </w:t>
      </w:r>
      <w:r>
        <w:rPr>
          <w:rStyle w:val="Dn"/>
          <w:rFonts w:ascii="Arial" w:hAnsi="Arial"/>
          <w:lang w:val="it-IT"/>
        </w:rPr>
        <w:t>fungov</w:t>
      </w:r>
      <w:r>
        <w:rPr>
          <w:rStyle w:val="Dn"/>
          <w:rFonts w:ascii="Arial" w:hAnsi="Arial"/>
        </w:rPr>
        <w:t>ání státu.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Má</w:t>
      </w:r>
      <w:r>
        <w:rPr>
          <w:rStyle w:val="Dn"/>
          <w:rFonts w:ascii="Arial" w:hAnsi="Arial"/>
          <w:lang w:val="pt-PT"/>
        </w:rPr>
        <w:t>me podez</w:t>
      </w:r>
      <w:r>
        <w:rPr>
          <w:rStyle w:val="Dn"/>
          <w:rFonts w:ascii="Arial" w:hAnsi="Arial"/>
        </w:rPr>
        <w:t>ření, že se skrytě pracuje s</w:t>
      </w:r>
      <w:r>
        <w:rPr>
          <w:rStyle w:val="Dn"/>
          <w:rFonts w:ascii="Arial" w:hAnsi="Arial"/>
          <w:lang w:val="nl-NL"/>
        </w:rPr>
        <w:t xml:space="preserve"> lichv</w:t>
      </w:r>
      <w:r>
        <w:rPr>
          <w:rStyle w:val="Dn"/>
          <w:rFonts w:ascii="Arial" w:hAnsi="Arial"/>
        </w:rPr>
        <w:t>ou a podporuje se ČEZ, aby ceny byly vysok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protože z vysoký</w:t>
      </w:r>
      <w:r>
        <w:rPr>
          <w:rStyle w:val="Dn"/>
          <w:rFonts w:ascii="Arial" w:hAnsi="Arial"/>
          <w:lang w:val="it-IT"/>
        </w:rPr>
        <w:t>ch cen si st</w:t>
      </w:r>
      <w:r>
        <w:rPr>
          <w:rStyle w:val="Dn"/>
          <w:rFonts w:ascii="Arial" w:hAnsi="Arial"/>
        </w:rPr>
        <w:t>át nárokuje vyšší DPH. Stá</w:t>
      </w:r>
      <w:r>
        <w:rPr>
          <w:rStyle w:val="Dn"/>
          <w:rFonts w:ascii="Arial" w:hAnsi="Arial"/>
          <w:lang w:val="nl-NL"/>
        </w:rPr>
        <w:t>t z</w:t>
      </w:r>
      <w:r>
        <w:rPr>
          <w:rStyle w:val="Dn"/>
          <w:rFonts w:ascii="Arial" w:hAnsi="Arial"/>
        </w:rPr>
        <w:t>ískal v pololetí o 47 miliard korun navíc z výběru DPH.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DPH zasahuje především obyčejn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občany, kterým nepřiměřeným způsobem vykrádají peněženky. Ceny energií mají vliv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měř na všechny činnosti v podnikatelsk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 sektoru, tudíž </w:t>
      </w:r>
      <w:r>
        <w:rPr>
          <w:rStyle w:val="Dn"/>
          <w:rFonts w:ascii="Arial" w:hAnsi="Arial"/>
          <w:lang w:val="it-IT"/>
        </w:rPr>
        <w:t>ti mus</w:t>
      </w:r>
      <w:r>
        <w:rPr>
          <w:rStyle w:val="Dn"/>
          <w:rFonts w:ascii="Arial" w:hAnsi="Arial"/>
        </w:rPr>
        <w:t>í zvýšit ceny svých produktů a služeb. Z vyšších cen se generuje vyšší DPH. Nejedn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se jen o zvýšení DPH na elektřině, ale tento výběr se následně řetězí napříč všemi sektory. Takový neúměrný nárůst se opět 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považovat za lichvu. Poš</w:t>
      </w:r>
      <w:r>
        <w:rPr>
          <w:rStyle w:val="Dn"/>
          <w:rFonts w:ascii="Arial" w:hAnsi="Arial"/>
          <w:lang w:val="nl-NL"/>
        </w:rPr>
        <w:t>kozen</w:t>
      </w:r>
      <w:r>
        <w:rPr>
          <w:rStyle w:val="Dn"/>
          <w:rFonts w:ascii="Arial" w:hAnsi="Arial"/>
        </w:rPr>
        <w:t>ý je opět občan.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Samostatnou kapitolou cel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věci jsou emisní povolenky. V době obrovsk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energetick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krize by měl stát zastropovat nebo dokonce zruš</w:t>
      </w:r>
      <w:r>
        <w:rPr>
          <w:rStyle w:val="Dn"/>
          <w:rFonts w:ascii="Arial" w:hAnsi="Arial"/>
          <w:lang w:val="pt-PT"/>
        </w:rPr>
        <w:t>it emisn</w:t>
      </w:r>
      <w:r>
        <w:rPr>
          <w:rStyle w:val="Dn"/>
          <w:rFonts w:ascii="Arial" w:hAnsi="Arial"/>
        </w:rPr>
        <w:t>í povolenky. Jestliže například energetick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skupina Sev.en Energy AG platila za emisní povolenky před krizí v jednotkách miliard korun, nyní se jedn</w:t>
      </w:r>
      <w:r>
        <w:rPr>
          <w:rStyle w:val="Dn"/>
          <w:rFonts w:ascii="Arial" w:hAnsi="Arial"/>
          <w:lang w:val="pt-PT"/>
        </w:rPr>
        <w:t>á o des</w:t>
      </w:r>
      <w:r>
        <w:rPr>
          <w:rStyle w:val="Dn"/>
          <w:rFonts w:ascii="Arial" w:hAnsi="Arial"/>
        </w:rPr>
        <w:t>ítky miliard korun. My hledáme řešení pro občany i podnikatelský sektor a stát necháv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bujet lichvu a neúměrný výbě</w:t>
      </w:r>
      <w:r>
        <w:rPr>
          <w:rStyle w:val="Dn"/>
          <w:rFonts w:ascii="Arial" w:hAnsi="Arial"/>
          <w:lang w:val="nl-NL"/>
        </w:rPr>
        <w:t>r dan</w:t>
      </w:r>
      <w:r>
        <w:rPr>
          <w:rStyle w:val="Dn"/>
          <w:rFonts w:ascii="Arial" w:hAnsi="Arial"/>
        </w:rPr>
        <w:t>í, který nepřiměřeně zatěžuje cenu konečn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spotřebiteli. Od roku 2019 stoupla cena emisních povolenek minimálně o 350% a od roku 2017 o minimálně 1100% ( k srpnu 2022).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Správn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stanovení ceny při tak nestabilních trzích by měl být odvod DPH a emisích povolenek fixní s 1 kWh, nikoli s ceny 1 kWh. Stát by měl flexibilně zasahovat.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Stát ani parlament neodsouhlasili výbě</w:t>
      </w:r>
      <w:r>
        <w:rPr>
          <w:rStyle w:val="Dn"/>
          <w:rFonts w:ascii="Arial" w:hAnsi="Arial"/>
          <w:lang w:val="en-US"/>
        </w:rPr>
        <w:t>ry dan</w:t>
      </w:r>
      <w:r>
        <w:rPr>
          <w:rStyle w:val="Dn"/>
          <w:rFonts w:ascii="Arial" w:hAnsi="Arial"/>
        </w:rPr>
        <w:t>í v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rozsahu. Za normálního stavu byla odsouhlasena výše DPH k ceně obvykl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nyní cena obvykl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není, tudíž výběr za stejn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množství je neúměrný. Státní úředník by měl tuto nerovnost zaevidovat, a pokud se výběr zvýšil o množství peněz, který se 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již považovat za lichvu, tak prostřednictvím vlády předložit parlamentu takový výbě</w:t>
      </w:r>
      <w:r>
        <w:rPr>
          <w:rStyle w:val="Dn"/>
          <w:rFonts w:ascii="Arial" w:hAnsi="Arial"/>
          <w:lang w:val="nl-NL"/>
        </w:rPr>
        <w:t>r dan</w:t>
      </w:r>
      <w:r>
        <w:rPr>
          <w:rStyle w:val="Dn"/>
          <w:rFonts w:ascii="Arial" w:hAnsi="Arial"/>
        </w:rPr>
        <w:t>ě k revizi. Neznalost zákona neomlouvá. Vš</w:t>
      </w:r>
      <w:r>
        <w:rPr>
          <w:rStyle w:val="Dn"/>
          <w:rFonts w:ascii="Arial" w:hAnsi="Arial"/>
          <w:lang w:val="de-DE"/>
        </w:rPr>
        <w:t>ichni</w:t>
      </w:r>
      <w:r>
        <w:rPr>
          <w:rStyle w:val="Dn"/>
          <w:rFonts w:ascii="Arial" w:hAnsi="Arial"/>
        </w:rPr>
        <w:t>, i úředník musí postupovat v rámci zákonů a upozornit, že při výběru daní je výpočet v nepoměru. Výbě</w:t>
      </w:r>
      <w:r>
        <w:rPr>
          <w:rStyle w:val="Dn"/>
          <w:rFonts w:ascii="Arial" w:hAnsi="Arial"/>
          <w:lang w:val="nl-NL"/>
        </w:rPr>
        <w:t>r dan</w:t>
      </w:r>
      <w:r>
        <w:rPr>
          <w:rStyle w:val="Dn"/>
          <w:rFonts w:ascii="Arial" w:hAnsi="Arial"/>
        </w:rPr>
        <w:t xml:space="preserve">í je již </w:t>
      </w:r>
      <w:r>
        <w:rPr>
          <w:rStyle w:val="Dn"/>
          <w:rFonts w:ascii="Arial" w:hAnsi="Arial"/>
          <w:lang w:val="de-DE"/>
        </w:rPr>
        <w:t>lichv</w:t>
      </w:r>
      <w:r>
        <w:rPr>
          <w:rStyle w:val="Dn"/>
          <w:rFonts w:ascii="Arial" w:hAnsi="Arial"/>
        </w:rPr>
        <w:t>ářský a dostáv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obyvatelstvo i podnikatelský sektor do značn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nouze.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Subjekty,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se na výše uveden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podílejí a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nesou odpovědnost za ceny na trhu s elektrickou energií, jsou následující: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1. ČEZ a jeho hlavní představitel, ING. DANIEL BENEŠ, MBA jako PŘEDSEDA PŘEDSTAVENSTVA, který zodpovíd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za chod společnosti.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2. Stát jako majoritní vlastník společnosti ČEZ, který je reprezentovaný osobou premi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ra, prof. PhDr. PETR FIALA, Ph.D., LL.M. který zodpovíd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za chod státu a ministerstev.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Podle  </w:t>
      </w:r>
      <w:hyperlink r:id="rId2">
        <w:r>
          <w:rPr>
            <w:rStyle w:val="Hyperlink0"/>
            <w:lang w:val="pt-PT"/>
          </w:rPr>
          <w:t>§ 218 platí následující:</w:t>
        </w:r>
      </w:hyperlink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(1) Kdo zneužívaje něčí </w:t>
      </w:r>
      <w:r>
        <w:rPr>
          <w:rStyle w:val="Dn"/>
          <w:rFonts w:ascii="Arial" w:hAnsi="Arial"/>
          <w:lang w:val="de-DE"/>
        </w:rPr>
        <w:t>rozumov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slabosti, tísně, nezkušenosti, lehkomyslnosti nebo něčího rozrušení, 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sobě nebo jin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poskytnout nebo slíbit plnění, jehož hodnota je k hodnotě vzájemn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plnění v hrub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nepoměru, nebo kdo takovou pohledávku uplatní nebo v úmyslu uplatnit ji na sebe převede, bude potrestán odnětím svobody až na dvě 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ta nebo zákazem činnosti.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(2) Odnětím svobody na š</w:t>
      </w:r>
      <w:r>
        <w:rPr>
          <w:rStyle w:val="Dn"/>
          <w:rFonts w:ascii="Arial" w:hAnsi="Arial"/>
          <w:lang w:val="fr-FR"/>
        </w:rPr>
        <w:t>est m</w:t>
      </w:r>
      <w:r>
        <w:rPr>
          <w:rStyle w:val="Dn"/>
          <w:rFonts w:ascii="Arial" w:hAnsi="Arial"/>
        </w:rPr>
        <w:t>ěsíců až pět let nebo peněžitým trestem bude pachatel potrestán,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   </w:t>
      </w:r>
      <w:r>
        <w:rPr>
          <w:rStyle w:val="Dn"/>
          <w:rFonts w:ascii="Arial" w:hAnsi="Arial"/>
        </w:rPr>
        <w:t>a) získá-li činem uvedeným v odstavci 1 pro sebe nebo pro jin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značný prospěch,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   </w:t>
      </w:r>
      <w:r>
        <w:rPr>
          <w:rStyle w:val="Dn"/>
          <w:rFonts w:ascii="Arial" w:hAnsi="Arial"/>
        </w:rPr>
        <w:t>b) spáchá-li takový čin jako člen organizovan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skupiny, nebo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   </w:t>
      </w:r>
      <w:r>
        <w:rPr>
          <w:rStyle w:val="Dn"/>
          <w:rFonts w:ascii="Arial" w:hAnsi="Arial"/>
        </w:rPr>
        <w:t>c) způsobí-li takovým činem jin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stav těžk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nouze.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(3) Odnětím svobody na tři 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ta až osm let bude pachatel potrestán,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   </w:t>
      </w:r>
      <w:r>
        <w:rPr>
          <w:rStyle w:val="Dn"/>
          <w:rFonts w:ascii="Arial" w:hAnsi="Arial"/>
        </w:rPr>
        <w:t>a) spáchá-li čin uvedený v odstavci 1 za stavu ohrožení státu nebo za válečn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stavu, za živelní pohromy nebo jin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události vážně ohrožující život nebo zdraví lidí, veřejný pořádek nebo majetek, nebo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   </w:t>
      </w:r>
      <w:r>
        <w:rPr>
          <w:rStyle w:val="Dn"/>
          <w:rFonts w:ascii="Arial" w:hAnsi="Arial"/>
        </w:rPr>
        <w:t>b) získá-li takovým činem pro sebe nebo pro jin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prospěch velk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rozsahu.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Toto ustanovení je doposud opomíjeno, ale v současn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krizi by bylo vhodn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jej podrobit analýze, zejm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na pak se soustředit na slova z odstavce (1) „…hodnota je k hodnotě vzájemn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plnění v </w:t>
      </w:r>
      <w:r>
        <w:rPr>
          <w:rStyle w:val="Dn"/>
          <w:rFonts w:ascii="Arial" w:hAnsi="Arial"/>
          <w:lang w:val="de-DE"/>
        </w:rPr>
        <w:t>hrub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nepoměru…“. Jestliže se</w:t>
      </w:r>
      <w:r>
        <w:rPr>
          <w:rStyle w:val="Dn"/>
          <w:rFonts w:ascii="Arial" w:hAnsi="Arial"/>
          <w:lang w:val="es-ES_tradnl"/>
        </w:rPr>
        <w:t xml:space="preserve"> cena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bezdůvodně řá</w:t>
      </w:r>
      <w:r>
        <w:rPr>
          <w:rStyle w:val="Dn"/>
          <w:rFonts w:ascii="Arial" w:hAnsi="Arial"/>
          <w:lang w:val="it-IT"/>
        </w:rPr>
        <w:t>dov</w:t>
      </w:r>
      <w:r>
        <w:rPr>
          <w:rStyle w:val="Dn"/>
          <w:rFonts w:ascii="Arial" w:hAnsi="Arial"/>
        </w:rPr>
        <w:t>ě zvýší, a navíc tím ohrožuje celou republiku (hospodářsky i politicky), mohlo by 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jednání naplňovat skutkovou podstatu trestn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činu lichvy.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Domníváme se, že úmysl je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chápat ve dvou rovinách. První je generování finančních prostředků a druhý zakrytí manažersk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pt-PT"/>
        </w:rPr>
        <w:t>ho selh</w:t>
      </w:r>
      <w:r>
        <w:rPr>
          <w:rStyle w:val="Dn"/>
          <w:rFonts w:ascii="Arial" w:hAnsi="Arial"/>
        </w:rPr>
        <w:t>ání. ČEZ potřebuje finanční prostředky na to, aby nezbankrotoval, protože chybně odhadl situaci na trhu (jelikož Č</w:t>
      </w:r>
      <w:r>
        <w:rPr>
          <w:rStyle w:val="Dn"/>
          <w:rFonts w:ascii="Arial" w:hAnsi="Arial"/>
          <w:lang w:val="es-ES_tradnl"/>
        </w:rPr>
        <w:t>EZ se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nepochopitelně zbavil) a následně převedl cenu v hrub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nepoměru na koncov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spotřebitele. Tímto úmyslným man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vrem pro sebe a pro burzu (pro jin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ho) generuje prospěch velk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rozsahu. Marže, kterou ČEZ generuje z burzovní ceny, jim následně vytváří obrovský zisk, ze kter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si vedení nárokuje vyplatit neúměrn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mimořádn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odměny. Vlá</w:t>
      </w:r>
      <w:r>
        <w:rPr>
          <w:rStyle w:val="Dn"/>
          <w:rFonts w:ascii="Arial" w:hAnsi="Arial"/>
          <w:lang w:val="it-IT"/>
        </w:rPr>
        <w:t>da ch</w:t>
      </w:r>
      <w:r>
        <w:rPr>
          <w:rStyle w:val="Dn"/>
          <w:rFonts w:ascii="Arial" w:hAnsi="Arial"/>
        </w:rPr>
        <w:t>ápe, že vysok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ceny energií můžou 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st k nepokojům ve společnosti, proto úmyslně vytváří podmínky pro výběr různý</w:t>
      </w:r>
      <w:r>
        <w:rPr>
          <w:rStyle w:val="Dn"/>
          <w:rFonts w:ascii="Arial" w:hAnsi="Arial"/>
          <w:lang w:val="de-DE"/>
        </w:rPr>
        <w:t>ch dan</w:t>
      </w:r>
      <w:r>
        <w:rPr>
          <w:rStyle w:val="Dn"/>
          <w:rFonts w:ascii="Arial" w:hAnsi="Arial"/>
        </w:rPr>
        <w:t>í,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jsou v hrub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 nepoměru ve spojení </w:t>
      </w:r>
      <w:r>
        <w:rPr>
          <w:rStyle w:val="Dn"/>
          <w:rFonts w:ascii="Arial" w:hAnsi="Arial"/>
          <w:lang w:val="fr-FR"/>
        </w:rPr>
        <w:t>s energi</w:t>
      </w:r>
      <w:r>
        <w:rPr>
          <w:rStyle w:val="Dn"/>
          <w:rFonts w:ascii="Arial" w:hAnsi="Arial"/>
        </w:rPr>
        <w:t>í nebo v důsledku jiných cen,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zdražily. S tě</w:t>
      </w:r>
      <w:r>
        <w:rPr>
          <w:rStyle w:val="Dn"/>
          <w:rFonts w:ascii="Arial" w:hAnsi="Arial"/>
          <w:lang w:val="it-IT"/>
        </w:rPr>
        <w:t>mito pen</w:t>
      </w:r>
      <w:r>
        <w:rPr>
          <w:rStyle w:val="Dn"/>
          <w:rFonts w:ascii="Arial" w:hAnsi="Arial"/>
        </w:rPr>
        <w:t>ězi následně manipuluje tak, aby vytvořila</w:t>
      </w:r>
      <w:r>
        <w:rPr>
          <w:rStyle w:val="Dn"/>
          <w:rFonts w:ascii="Arial" w:hAnsi="Arial"/>
          <w:lang w:val="it-IT"/>
        </w:rPr>
        <w:t xml:space="preserve"> iluzi, </w:t>
      </w:r>
      <w:r>
        <w:rPr>
          <w:rStyle w:val="Dn"/>
          <w:rFonts w:ascii="Arial" w:hAnsi="Arial"/>
        </w:rPr>
        <w:t xml:space="preserve">že krizi řeší.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Předpokládáme, že by se dalo argumentovat tím, že cenu tvoří burza. Ovšem výše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subjekty používají burzu pouze v úmyslu </w:t>
      </w:r>
      <w:r>
        <w:rPr>
          <w:rStyle w:val="Dn"/>
          <w:rFonts w:ascii="Arial" w:hAnsi="Arial"/>
          <w:u w:val="single" w:color="000000"/>
          <w:lang w:val="pt-PT"/>
        </w:rPr>
        <w:t>uplatnit a přev</w:t>
      </w:r>
      <w:r>
        <w:rPr>
          <w:rStyle w:val="Dn"/>
          <w:rFonts w:ascii="Arial" w:hAnsi="Arial"/>
          <w:u w:val="single" w:color="000000"/>
          <w:lang w:val="fr-FR"/>
        </w:rPr>
        <w:t>é</w:t>
      </w:r>
      <w:r>
        <w:rPr>
          <w:rStyle w:val="Dn"/>
          <w:rFonts w:ascii="Arial" w:hAnsi="Arial"/>
          <w:u w:val="single" w:color="000000"/>
          <w:lang w:val="pt-PT"/>
        </w:rPr>
        <w:t>st pohledávku na sebe</w:t>
      </w:r>
      <w:r>
        <w:rPr>
          <w:rStyle w:val="Dn"/>
          <w:rFonts w:ascii="Arial" w:hAnsi="Arial"/>
        </w:rPr>
        <w:t>, tím generují nov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peněžní </w:t>
      </w:r>
      <w:r>
        <w:rPr>
          <w:rStyle w:val="Dn"/>
          <w:rFonts w:ascii="Arial" w:hAnsi="Arial"/>
          <w:u w:val="single" w:color="000000"/>
          <w:lang w:val="pt-PT"/>
        </w:rPr>
        <w:t>plnění v hrub</w:t>
      </w:r>
      <w:r>
        <w:rPr>
          <w:rStyle w:val="Dn"/>
          <w:rFonts w:ascii="Arial" w:hAnsi="Arial"/>
          <w:u w:val="single" w:color="000000"/>
          <w:lang w:val="fr-FR"/>
        </w:rPr>
        <w:t>é</w:t>
      </w:r>
      <w:r>
        <w:rPr>
          <w:rStyle w:val="Dn"/>
          <w:rFonts w:ascii="Arial" w:hAnsi="Arial"/>
          <w:u w:val="single" w:color="000000"/>
          <w:lang w:val="pt-PT"/>
        </w:rPr>
        <w:t>m nepoměru</w:t>
      </w:r>
      <w:r>
        <w:rPr>
          <w:rStyle w:val="Dn"/>
          <w:rFonts w:ascii="Arial" w:hAnsi="Arial"/>
        </w:rPr>
        <w:t xml:space="preserve">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de-DE"/>
        </w:rPr>
        <w:t>Nenach</w:t>
      </w:r>
      <w:r>
        <w:rPr>
          <w:rStyle w:val="Dn"/>
          <w:rFonts w:ascii="Arial" w:hAnsi="Arial"/>
        </w:rPr>
        <w:t>ází se v situaci, kter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by je nutila prodávat nebo nakupovat v nouzi na burze, protože jako dominantní výrobce mají stabilní výrobu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nl-NL"/>
        </w:rPr>
        <w:t>Vl</w:t>
      </w:r>
      <w:r>
        <w:rPr>
          <w:rStyle w:val="Dn"/>
          <w:rFonts w:ascii="Arial" w:hAnsi="Arial"/>
        </w:rPr>
        <w:t>áda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nl-NL"/>
        </w:rPr>
        <w:t>to lichv</w:t>
      </w:r>
      <w:r>
        <w:rPr>
          <w:rStyle w:val="Dn"/>
          <w:rFonts w:ascii="Arial" w:hAnsi="Arial"/>
        </w:rPr>
        <w:t xml:space="preserve">ě jen přihlíží a stát jako největší vlastník nereaguje, takto </w:t>
      </w:r>
      <w:r>
        <w:rPr>
          <w:rStyle w:val="Dn"/>
          <w:rFonts w:ascii="Arial" w:hAnsi="Arial"/>
          <w:u w:val="single" w:color="000000"/>
          <w:lang w:val="pt-PT"/>
        </w:rPr>
        <w:t>získává svým činem značný prospěch</w:t>
      </w:r>
      <w:r>
        <w:rPr>
          <w:rStyle w:val="Dn"/>
          <w:rFonts w:ascii="Arial" w:hAnsi="Arial"/>
        </w:rPr>
        <w:t xml:space="preserve">. Touto synergií se stávají </w:t>
      </w:r>
      <w:r>
        <w:rPr>
          <w:rStyle w:val="Dn"/>
          <w:rFonts w:ascii="Arial" w:hAnsi="Arial"/>
          <w:u w:val="single" w:color="000000"/>
          <w:lang w:val="pt-PT"/>
        </w:rPr>
        <w:t>členy organizovan</w:t>
      </w:r>
      <w:r>
        <w:rPr>
          <w:rStyle w:val="Dn"/>
          <w:rFonts w:ascii="Arial" w:hAnsi="Arial"/>
          <w:u w:val="single" w:color="000000"/>
          <w:lang w:val="fr-FR"/>
        </w:rPr>
        <w:t xml:space="preserve">é </w:t>
      </w:r>
      <w:r>
        <w:rPr>
          <w:rStyle w:val="Dn"/>
          <w:rFonts w:ascii="Arial" w:hAnsi="Arial"/>
          <w:u w:val="single" w:color="000000"/>
          <w:lang w:val="pt-PT"/>
        </w:rPr>
        <w:t>skupiny</w:t>
      </w:r>
      <w:r>
        <w:rPr>
          <w:rStyle w:val="Dn"/>
          <w:rFonts w:ascii="Arial" w:hAnsi="Arial"/>
        </w:rPr>
        <w:t xml:space="preserve"> a způsobují svým chováním </w:t>
      </w:r>
      <w:r>
        <w:rPr>
          <w:rStyle w:val="Dn"/>
          <w:rFonts w:ascii="Arial" w:hAnsi="Arial"/>
          <w:u w:val="single" w:color="000000"/>
          <w:lang w:val="pt-PT"/>
        </w:rPr>
        <w:t>jin</w:t>
      </w:r>
      <w:r>
        <w:rPr>
          <w:rStyle w:val="Dn"/>
          <w:rFonts w:ascii="Arial" w:hAnsi="Arial"/>
          <w:u w:val="single" w:color="000000"/>
          <w:lang w:val="fr-FR"/>
        </w:rPr>
        <w:t>é</w:t>
      </w:r>
      <w:r>
        <w:rPr>
          <w:rStyle w:val="Dn"/>
          <w:rFonts w:ascii="Arial" w:hAnsi="Arial"/>
          <w:u w:val="single" w:color="000000"/>
          <w:lang w:val="pt-PT"/>
        </w:rPr>
        <w:t>mu stav těžk</w:t>
      </w:r>
      <w:r>
        <w:rPr>
          <w:rStyle w:val="Dn"/>
          <w:rFonts w:ascii="Arial" w:hAnsi="Arial"/>
          <w:u w:val="single" w:color="000000"/>
          <w:lang w:val="fr-FR"/>
        </w:rPr>
        <w:t xml:space="preserve">é </w:t>
      </w:r>
      <w:r>
        <w:rPr>
          <w:rStyle w:val="Dn"/>
          <w:rFonts w:ascii="Arial" w:hAnsi="Arial"/>
          <w:u w:val="single" w:color="000000"/>
          <w:lang w:val="pt-PT"/>
        </w:rPr>
        <w:t>nouze</w:t>
      </w:r>
      <w:r>
        <w:rPr>
          <w:rStyle w:val="Dn"/>
          <w:rFonts w:ascii="Arial" w:hAnsi="Arial"/>
        </w:rPr>
        <w:t xml:space="preserve">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Vytvořili tímto jednáním stav, kdy </w:t>
      </w:r>
      <w:r>
        <w:rPr>
          <w:rStyle w:val="Dn"/>
          <w:rFonts w:ascii="Arial" w:hAnsi="Arial"/>
          <w:u w:val="single" w:color="000000"/>
          <w:lang w:val="pt-PT"/>
        </w:rPr>
        <w:t>ohrožují Českou republiku a vážně ohrožují život a zdraví lidí</w:t>
      </w:r>
      <w:r>
        <w:rPr>
          <w:rStyle w:val="Dn"/>
          <w:rFonts w:ascii="Arial" w:hAnsi="Arial"/>
        </w:rPr>
        <w:t xml:space="preserve">, který může vyústit ve </w:t>
      </w:r>
      <w:r>
        <w:rPr>
          <w:rStyle w:val="Dn"/>
          <w:rFonts w:ascii="Arial" w:hAnsi="Arial"/>
          <w:u w:val="single" w:color="000000"/>
          <w:lang w:val="pt-PT"/>
        </w:rPr>
        <w:t xml:space="preserve">veřejný </w:t>
      </w:r>
      <w:r>
        <w:rPr>
          <w:rStyle w:val="Dn"/>
          <w:rFonts w:ascii="Arial" w:hAnsi="Arial"/>
          <w:u w:val="single" w:color="000000"/>
          <w:lang w:val="de-DE"/>
        </w:rPr>
        <w:t>NEpo</w:t>
      </w:r>
      <w:r>
        <w:rPr>
          <w:rStyle w:val="Dn"/>
          <w:rFonts w:ascii="Arial" w:hAnsi="Arial"/>
          <w:u w:val="single" w:color="000000"/>
          <w:lang w:val="pt-PT"/>
        </w:rPr>
        <w:t>řádek</w:t>
      </w:r>
      <w:r>
        <w:rPr>
          <w:rStyle w:val="Dn"/>
          <w:rFonts w:ascii="Arial" w:hAnsi="Arial"/>
        </w:rPr>
        <w:t xml:space="preserve">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Do druh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poloviny 19.století </w:t>
      </w:r>
      <w:r>
        <w:rPr>
          <w:rStyle w:val="Dn"/>
          <w:rFonts w:ascii="Arial" w:hAnsi="Arial"/>
          <w:lang w:val="nl-NL"/>
        </w:rPr>
        <w:t>se lichva v</w:t>
      </w:r>
      <w:r>
        <w:rPr>
          <w:rStyle w:val="Dn"/>
          <w:rFonts w:ascii="Arial" w:hAnsi="Arial"/>
        </w:rPr>
        <w:t>ázala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měř výhradně ke smlouvě o půjčce. Avšak podle koncepce sociálního státu, kter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si klade za cíl zajistit snesitelné životní podmínky pro všechny jeho obyvatele a vytváří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zákony ve snaze dosáhnout prostředí sociálního smíru, se lichva začala vnímat komplexně jako zneužití ekonomicky nerovn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postavení subjektů při uzavírání smlouvy (tedy nejen smlouvy o půjčce).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Podle našeho názoru lze v dnešních dnech použít burzu pouze pro prodej přebytku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mimo ČR. To je model, který nařídila francouzsk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vláda společnosti EDF.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Argument, kdy musíme být solidární se zbytkem Evropy, taky neobstojí, protože např. Německo nakupuje plyn přímo od dodavatelů pro sv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 spot</w:t>
      </w:r>
      <w:r>
        <w:rPr>
          <w:rStyle w:val="Dn"/>
          <w:rFonts w:ascii="Arial" w:hAnsi="Arial"/>
        </w:rPr>
        <w:t>řebitele a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republice tento plyn nabízí přes burzu, kter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jim generuje obrovský zisk.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Je chybou státu, že na to nereaguje a spol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se jen na Německou burzu.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Zároveň nelze akceptovat nákup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vyroben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en-US"/>
        </w:rPr>
        <w:t>a spot</w:t>
      </w:r>
      <w:r>
        <w:rPr>
          <w:rStyle w:val="Dn"/>
          <w:rFonts w:ascii="Arial" w:hAnsi="Arial"/>
        </w:rPr>
        <w:t>řebovan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v ČR přes zahraniční burzu, jelikož burza nereflektuje příjmovou strukturu obyvatel, podmínky technologick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a výrobní struktury.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Například Německo se samostatně rozhodlo, že zavede opatření k drah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způsobu výroby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energie, když začalo předčasně zavírat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levn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es-ES_tradnl"/>
        </w:rPr>
        <w:t>jadern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zdroje a začalo je nahrazovat nestabilními a nákladnými větrný</w:t>
      </w:r>
      <w:r>
        <w:rPr>
          <w:rStyle w:val="Dn"/>
          <w:rFonts w:ascii="Arial" w:hAnsi="Arial"/>
          <w:lang w:val="es-ES_tradnl"/>
        </w:rPr>
        <w:t>mi elektr</w:t>
      </w:r>
      <w:r>
        <w:rPr>
          <w:rStyle w:val="Dn"/>
          <w:rFonts w:ascii="Arial" w:hAnsi="Arial"/>
        </w:rPr>
        <w:t>árnami. Je to ovšem rozhodnutí a probl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Německa,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si možn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takový postup může dovolit na základě vyšší příjmov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struktury obyvatelstva. Musíme pochopit rozdílnost trhů na základě příjmových struktur obyvatel v různých zemích, zvládnout vlastní soběstačnost a pot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můžeme v rámci naší solidarity nabídnout  přebytky.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V tomto bodě stát jako majitel a zástupce občanů totálně </w:t>
      </w:r>
      <w:r>
        <w:rPr>
          <w:rStyle w:val="Dn"/>
          <w:rFonts w:ascii="Arial" w:hAnsi="Arial"/>
          <w:lang w:val="pt-PT"/>
        </w:rPr>
        <w:t>selh</w:t>
      </w:r>
      <w:r>
        <w:rPr>
          <w:rStyle w:val="Dn"/>
          <w:rFonts w:ascii="Arial" w:hAnsi="Arial"/>
        </w:rPr>
        <w:t xml:space="preserve">ává.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Pokud někdo argumentuje solidaritou, měl by nejdříve vyrovnat příjmovou strukturu v rámci EU.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es-ES_tradnl"/>
        </w:rPr>
        <w:t>Cena elekt</w:t>
      </w:r>
      <w:r>
        <w:rPr>
          <w:rStyle w:val="Dn"/>
          <w:rFonts w:ascii="Arial" w:hAnsi="Arial"/>
        </w:rPr>
        <w:t>řiny v ČR je nejdražší na světě k příjmovým možnostem občanů. To je v rámci solidarity v pořádku? Cena elektřiny v ceníku ČEZ se pohybuje okolo 7,76 Kč za kWh silov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elektřiny a od listopadu okolo 9 Kč za kWh. V ceníku francouzsk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dodavatele EDF je koncov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cena okolo 3,40 Kč za kWh, pro jednotlivce. V podnikatelsk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sektoru cena termínov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kontraktu na elektřinu se na burze cena pohybovala až 17,2 Kč za kWh, naopak francouzský dodavatel EDF nabízí sazbu pro podnikatelský sektor 3,60 za kWh.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Č</w:t>
      </w:r>
      <w:r>
        <w:rPr>
          <w:rStyle w:val="Dn"/>
          <w:rFonts w:ascii="Arial" w:hAnsi="Arial"/>
          <w:lang w:val="de-DE"/>
        </w:rPr>
        <w:t>EZ neu</w:t>
      </w:r>
      <w:r>
        <w:rPr>
          <w:rStyle w:val="Dn"/>
          <w:rFonts w:ascii="Arial" w:hAnsi="Arial"/>
        </w:rPr>
        <w:t>činil žádn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manažersk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rozhodnutí,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by ho opravňovalo měnit ceníky a vyplá</w:t>
      </w:r>
      <w:r>
        <w:rPr>
          <w:rStyle w:val="Dn"/>
          <w:rFonts w:ascii="Arial" w:hAnsi="Arial"/>
          <w:lang w:val="fr-FR"/>
        </w:rPr>
        <w:t>cet si mimo</w:t>
      </w:r>
      <w:r>
        <w:rPr>
          <w:rStyle w:val="Dn"/>
          <w:rFonts w:ascii="Arial" w:hAnsi="Arial"/>
        </w:rPr>
        <w:t>řádn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odměny. Vedení neučinilo žádný krok, aby snížilo náklady a tím vygenerovalo vyšší zisk. Z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postupu by měli jistě nárok na odměnu, oni ovšem jen zneužili sv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postavení a manažersky pouze vytvořili Excel tabulku s vyššími cenami,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zvýšily společnosti Č</w:t>
      </w:r>
      <w:r>
        <w:rPr>
          <w:rStyle w:val="Dn"/>
          <w:rFonts w:ascii="Arial" w:hAnsi="Arial"/>
          <w:lang w:val="nl-NL"/>
        </w:rPr>
        <w:t xml:space="preserve">EZ zisk.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Náklady na výrobu se nezměnily, a jestliže ano, tak jen v jednotkách procent,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jsou v hrub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nepoměru ke zvýšen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ceně obyvatelstvu.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Oprávněnost našeho podezření opíráme taky od sdělení majitele energetick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skupiny Sev.en Energy AG Pavla Tykače, který nabídl vládě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republiky, že jí prod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elektrickou energii ze svých uhelný</w:t>
      </w:r>
      <w:r>
        <w:rPr>
          <w:rStyle w:val="Dn"/>
          <w:rFonts w:ascii="Arial" w:hAnsi="Arial"/>
          <w:lang w:val="de-DE"/>
        </w:rPr>
        <w:t>ch elektr</w:t>
      </w:r>
      <w:r>
        <w:rPr>
          <w:rStyle w:val="Dn"/>
          <w:rFonts w:ascii="Arial" w:hAnsi="Arial"/>
        </w:rPr>
        <w:t>áren mimo burzu, za cenu odpovídající situaci před ruskou invazí na Ukrajině.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Velmi dobř</w:t>
      </w:r>
      <w:r>
        <w:rPr>
          <w:rStyle w:val="Dn"/>
          <w:rFonts w:ascii="Arial" w:hAnsi="Arial"/>
          <w:lang w:val="it-IT"/>
        </w:rPr>
        <w:t>e ch</w:t>
      </w:r>
      <w:r>
        <w:rPr>
          <w:rStyle w:val="Dn"/>
          <w:rFonts w:ascii="Arial" w:hAnsi="Arial"/>
        </w:rPr>
        <w:t>ápe, že není žádný důvod na změnu cen.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  <w:b/>
          <w:b/>
          <w:bCs/>
        </w:rPr>
      </w:pPr>
      <w:r>
        <w:rPr>
          <w:rStyle w:val="Dn"/>
          <w:rFonts w:ascii="Arial" w:hAnsi="Arial"/>
          <w:b/>
          <w:bCs/>
          <w:lang w:val="es-ES_tradnl"/>
        </w:rPr>
        <w:t>Cena elekt</w:t>
      </w:r>
      <w:r>
        <w:rPr>
          <w:rStyle w:val="Dn"/>
          <w:rFonts w:ascii="Arial" w:hAnsi="Arial"/>
          <w:b/>
          <w:bCs/>
        </w:rPr>
        <w:t>řiny již dnes rozhoduje o existenci Česk</w:t>
      </w:r>
      <w:r>
        <w:rPr>
          <w:rStyle w:val="Dn"/>
          <w:rFonts w:ascii="Arial" w:hAnsi="Arial"/>
          <w:b/>
          <w:bCs/>
          <w:lang w:val="fr-FR"/>
        </w:rPr>
        <w:t xml:space="preserve">é </w:t>
      </w:r>
      <w:r>
        <w:rPr>
          <w:rStyle w:val="Dn"/>
          <w:rFonts w:ascii="Arial" w:hAnsi="Arial"/>
          <w:b/>
          <w:bCs/>
        </w:rPr>
        <w:t>republiky.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Zvýšení </w:t>
      </w:r>
      <w:r>
        <w:rPr>
          <w:rStyle w:val="Dn"/>
          <w:rFonts w:ascii="Arial" w:hAnsi="Arial"/>
          <w:lang w:val="es-ES_tradnl"/>
        </w:rPr>
        <w:t>cen elekt</w:t>
      </w:r>
      <w:r>
        <w:rPr>
          <w:rStyle w:val="Dn"/>
          <w:rFonts w:ascii="Arial" w:hAnsi="Arial"/>
        </w:rPr>
        <w:t>řiny cca o 6,-Kč za kilowatthodinu představuje roční nárůst nákladů domácností a firem v Č</w:t>
      </w:r>
      <w:r>
        <w:rPr>
          <w:rStyle w:val="Dn"/>
          <w:rFonts w:ascii="Arial" w:hAnsi="Arial"/>
          <w:lang w:val="it-IT"/>
        </w:rPr>
        <w:t>R o cca 300 miliard K</w:t>
      </w:r>
      <w:r>
        <w:rPr>
          <w:rStyle w:val="Dn"/>
          <w:rFonts w:ascii="Arial" w:hAnsi="Arial"/>
        </w:rPr>
        <w:t>č. Ne každý si pod tímto obrovským číslem představí, co to znamená. Pro představu: roční příjem cel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našeho státu je okolo 1 500 miliard Kč. Navýšení ceny za elektřinu tedy představuje 20% výše státního příjmu za celý rok.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Jinými slovy takovou částku nelze zaplatit. A i kdyby byla zaplacená, o tyto prostředky zřejmě př</w:t>
      </w:r>
      <w:r>
        <w:rPr>
          <w:rStyle w:val="Dn"/>
          <w:rFonts w:ascii="Arial" w:hAnsi="Arial"/>
          <w:lang w:val="nl-NL"/>
        </w:rPr>
        <w:t>ijde st</w:t>
      </w:r>
      <w:r>
        <w:rPr>
          <w:rStyle w:val="Dn"/>
          <w:rFonts w:ascii="Arial" w:hAnsi="Arial"/>
        </w:rPr>
        <w:t>átní rozpoč</w:t>
      </w:r>
      <w:r>
        <w:rPr>
          <w:rStyle w:val="Dn"/>
          <w:rFonts w:ascii="Arial" w:hAnsi="Arial"/>
          <w:lang w:val="da-DK"/>
        </w:rPr>
        <w:t>et, mo</w:t>
      </w:r>
      <w:r>
        <w:rPr>
          <w:rStyle w:val="Dn"/>
          <w:rFonts w:ascii="Arial" w:hAnsi="Arial"/>
        </w:rPr>
        <w:t>žn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ještě vyšší, protože občan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zastaví spotřebu a firmy neodvedou následně žádn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daně, protože nebude co danit. Propuštění zaměstnanci se budou hlásit na úřadu práce.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ČEZ se chytil do vlastní pasti a sám nemůže cenu za elektřinu snížit, jinak okamžitě zbankrotuje.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Proč se brání zastropování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zh-TW" w:eastAsia="zh-TW"/>
        </w:rPr>
        <w:t xml:space="preserve">energie?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ČEZ totiž prodal v roce 2021 velkou část budoucí výroby za ceny platn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v roce 2021 a tuto výrobu bude dodávat (zahraničnímu obchodníkovi) v roce 2022 a 2023. Znamen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to, že nyní ČEZ nem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měř žádnou vlastní elektrickou energii k dodání </w:t>
      </w:r>
      <w:r>
        <w:rPr>
          <w:rStyle w:val="Dn"/>
          <w:rFonts w:ascii="Arial" w:hAnsi="Arial"/>
          <w:lang w:val="es-ES_tradnl"/>
        </w:rPr>
        <w:t>do s</w:t>
      </w:r>
      <w:r>
        <w:rPr>
          <w:rStyle w:val="Dn"/>
          <w:rFonts w:ascii="Arial" w:hAnsi="Arial"/>
        </w:rPr>
        <w:t>ítě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republiky. Aby se udržel, musí nyní elektřinu kupovat od spekulantů za ceny platn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dnes na burze. Pokud by se ceny elektřiny v Č</w:t>
      </w:r>
      <w:r>
        <w:rPr>
          <w:rStyle w:val="Dn"/>
          <w:rFonts w:ascii="Arial" w:hAnsi="Arial"/>
          <w:lang w:val="de-DE"/>
        </w:rPr>
        <w:t xml:space="preserve">R </w:t>
      </w:r>
      <w:r>
        <w:rPr>
          <w:rStyle w:val="Dn"/>
          <w:rFonts w:ascii="Arial" w:hAnsi="Arial"/>
        </w:rPr>
        <w:t>„zastropovaly“ na nižší úrovni, než jsou ceny na burze, tak ČEZ okamžitě bankrotuje. Aby měl ČEZ peníze na nákup na burze, musí prodat další část budoucí výroby roku 2023 a 2024 za dnešní vysok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ceny, a tak získávat pomocí lichvy další finanční prostředky.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Naprosto jalov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se ukazují různ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pt-PT"/>
        </w:rPr>
        <w:t xml:space="preserve"> iniciativ</w:t>
      </w:r>
      <w:r>
        <w:rPr>
          <w:rStyle w:val="Dn"/>
          <w:rFonts w:ascii="Arial" w:hAnsi="Arial"/>
        </w:rPr>
        <w:t>y,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navrhují zastropovat marži. Pokud ČEZ prodal svou elektrickou energii na roky dopředu například za 50 EUR / MWh a nyní ji musí nakupovat na burze pro spotřebitele za 550 EUR / MWh, tak se první </w:t>
      </w:r>
      <w:r>
        <w:rPr>
          <w:rStyle w:val="Dn"/>
          <w:rFonts w:ascii="Arial" w:hAnsi="Arial"/>
          <w:lang w:val="de-DE"/>
        </w:rPr>
        <w:t>lichva odehr</w:t>
      </w:r>
      <w:r>
        <w:rPr>
          <w:rStyle w:val="Dn"/>
          <w:rFonts w:ascii="Arial" w:hAnsi="Arial"/>
        </w:rPr>
        <w:t xml:space="preserve">ála již před stanovením marže. Když stanoví marži na maximální přijatelnou výši 10%, pak s ceny 50 EUR / MWh je marže 5 EUR a s ceny 550 EUR / MWh je marže 55 EUR / MWh, tedy vyšší než za co ČEZ  prodal svou elektřinu na burze, zde máme znovu podezření </w:t>
      </w:r>
      <w:r>
        <w:rPr>
          <w:rStyle w:val="Dn"/>
          <w:rFonts w:ascii="Arial" w:hAnsi="Arial"/>
          <w:lang w:val="nl-NL"/>
        </w:rPr>
        <w:t>s lichv</w:t>
      </w:r>
      <w:r>
        <w:rPr>
          <w:rStyle w:val="Dn"/>
          <w:rFonts w:ascii="Arial" w:hAnsi="Arial"/>
        </w:rPr>
        <w:t>ářsk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stanovení výše marže. Marže vyjádřena v penězích je neúměrn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k marži z ceny obvykl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nebo z ceny výrobní.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Probl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ještě jiný rozměr. Č</w:t>
      </w:r>
      <w:r>
        <w:rPr>
          <w:rStyle w:val="Dn"/>
          <w:rFonts w:ascii="Arial" w:hAnsi="Arial"/>
          <w:lang w:val="es-ES_tradnl"/>
        </w:rPr>
        <w:t>EZ elekt</w:t>
      </w:r>
      <w:r>
        <w:rPr>
          <w:rStyle w:val="Dn"/>
          <w:rFonts w:ascii="Arial" w:hAnsi="Arial"/>
        </w:rPr>
        <w:t>řinu nyní nem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a na burzu ji nemusí nikdo nabídnout. Majitel elektřiny který si ji koupil na burze od Č</w:t>
      </w:r>
      <w:r>
        <w:rPr>
          <w:rStyle w:val="Dn"/>
          <w:rFonts w:ascii="Arial" w:hAnsi="Arial"/>
          <w:lang w:val="it-IT"/>
        </w:rPr>
        <w:t>EZu, si s n</w:t>
      </w:r>
      <w:r>
        <w:rPr>
          <w:rStyle w:val="Dn"/>
          <w:rFonts w:ascii="Arial" w:hAnsi="Arial"/>
        </w:rPr>
        <w:t>í může dělat co chce. Dokonce ji může prodat za fix bez burzy a taky to nemusí být obchodník, ale konečný spotřebitel, potom na burze nikdo požadovan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množství nenabídne a Česk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Republika bude bez elektrick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proudu. To se v konečn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důsledku již děje, protož</w:t>
      </w:r>
      <w:r>
        <w:rPr>
          <w:rStyle w:val="Dn"/>
          <w:rFonts w:ascii="Arial" w:hAnsi="Arial"/>
          <w:lang w:val="es-ES_tradnl"/>
        </w:rPr>
        <w:t>e elekt</w:t>
      </w:r>
      <w:r>
        <w:rPr>
          <w:rStyle w:val="Dn"/>
          <w:rFonts w:ascii="Arial" w:hAnsi="Arial"/>
        </w:rPr>
        <w:t>řiny v Německu je nedostatek a burza na to reaguje vysoký</w:t>
      </w:r>
      <w:r>
        <w:rPr>
          <w:rStyle w:val="Dn"/>
          <w:rFonts w:ascii="Arial" w:hAnsi="Arial"/>
          <w:lang w:val="it-IT"/>
        </w:rPr>
        <w:t>mi cenami.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Zde se již 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 bezpečnostní riziko.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Šokující je, že ČEZ již nyní nem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peněžní prostředky na nákupy na burze. Ještě více šokující je, že se ČEZ zbavuje finančních prostředků mimořádnou vý</w:t>
      </w:r>
      <w:r>
        <w:rPr>
          <w:rStyle w:val="Dn"/>
          <w:rFonts w:ascii="Arial" w:hAnsi="Arial"/>
          <w:lang w:val="pt-PT"/>
        </w:rPr>
        <w:t>platou dividend. Z</w:t>
      </w:r>
      <w:r>
        <w:rPr>
          <w:rStyle w:val="Dn"/>
          <w:rFonts w:ascii="Arial" w:hAnsi="Arial"/>
        </w:rPr>
        <w:t xml:space="preserve">řejmě neinformovali akcionáře, že bude muset použít všechny prostředky na placení záloh na burzu, jinak by pravděpodobně  </w:t>
      </w:r>
      <w:r>
        <w:rPr>
          <w:rStyle w:val="Dn"/>
          <w:rFonts w:ascii="Arial" w:hAnsi="Arial"/>
          <w:lang w:val="de-DE"/>
        </w:rPr>
        <w:t>neschv</w:t>
      </w:r>
      <w:r>
        <w:rPr>
          <w:rStyle w:val="Dn"/>
          <w:rFonts w:ascii="Arial" w:hAnsi="Arial"/>
        </w:rPr>
        <w:t>álili vý</w:t>
      </w:r>
      <w:r>
        <w:rPr>
          <w:rStyle w:val="Dn"/>
          <w:rFonts w:ascii="Arial" w:hAnsi="Arial"/>
          <w:lang w:val="en-US"/>
        </w:rPr>
        <w:t>platu dividend a mimo</w:t>
      </w:r>
      <w:r>
        <w:rPr>
          <w:rStyle w:val="Dn"/>
          <w:rFonts w:ascii="Arial" w:hAnsi="Arial"/>
        </w:rPr>
        <w:t>řádných odměn. ČEZ nyní potřebuje půjčku od státu. Stát tím ovšem minimálně porušuje čl. 107 odst. 1 Smlouvy o fungování Evropsk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unie. (Podpora poskytovan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v jak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koli formě státem nebo ze státních prostředků, kter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narušuje nebo může narušit hospodářskou soutěž)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Stát tuto lichvu dál podporuje tím, že půjčuje obrovsk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sumy Č</w:t>
      </w:r>
      <w:r>
        <w:rPr>
          <w:rStyle w:val="Dn"/>
          <w:rFonts w:ascii="Arial" w:hAnsi="Arial"/>
          <w:lang w:val="de-DE"/>
        </w:rPr>
        <w:t>EZu (Celkov</w:t>
      </w:r>
      <w:r>
        <w:rPr>
          <w:rStyle w:val="Dn"/>
          <w:rFonts w:ascii="Arial" w:hAnsi="Arial"/>
        </w:rPr>
        <w:t>ý objem Max 5 mld. EUR, podle podmínek úvěru) aby zů</w:t>
      </w:r>
      <w:r>
        <w:rPr>
          <w:rStyle w:val="Dn"/>
          <w:rFonts w:ascii="Arial" w:hAnsi="Arial"/>
          <w:lang w:val="pt-PT"/>
        </w:rPr>
        <w:t>stal d</w:t>
      </w:r>
      <w:r>
        <w:rPr>
          <w:rStyle w:val="Dn"/>
          <w:rFonts w:ascii="Arial" w:hAnsi="Arial"/>
        </w:rPr>
        <w:t>ál na burze a stát mohl profitoval z vyššího výběru daní</w:t>
      </w:r>
      <w:r>
        <w:rPr>
          <w:rStyle w:val="Dn"/>
          <w:rFonts w:ascii="Arial" w:hAnsi="Arial"/>
          <w:lang w:val="pt-PT"/>
        </w:rPr>
        <w:t>, emisn</w:t>
      </w:r>
      <w:r>
        <w:rPr>
          <w:rStyle w:val="Dn"/>
          <w:rFonts w:ascii="Arial" w:hAnsi="Arial"/>
        </w:rPr>
        <w:t xml:space="preserve">ích povolenek a vedení ČEZu mohlo maskovat selhání.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Burza neboli spekulativní obchod: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Spekulace v kontextu obchodování na burze označuje konání, při kter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jsou komodity (např</w:t>
      </w:r>
      <w:r>
        <w:rPr>
          <w:rStyle w:val="Dn"/>
          <w:rFonts w:ascii="Arial" w:hAnsi="Arial"/>
          <w:lang w:val="es-ES_tradnl"/>
        </w:rPr>
        <w:t>. elekt</w:t>
      </w:r>
      <w:r>
        <w:rPr>
          <w:rStyle w:val="Dn"/>
          <w:rFonts w:ascii="Arial" w:hAnsi="Arial"/>
        </w:rPr>
        <w:t>řina) nakupovány nikoliv s cílem dlouhodob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vykonávání vlastnických práv, ale s krátkodobým výhledem na růst jejich hodnoty a následný zisk při prodeji nebo prodávány s krátkodobým výhledem na pokles jejich hodnoty a následnou zpětnou koupi za nižší cenu. Nejedn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se tedy o nástroj pro stabilizaci trhu, ale o nástroj pro maximalizaci </w:t>
      </w:r>
      <w:r>
        <w:rPr>
          <w:rStyle w:val="Dn"/>
          <w:rFonts w:ascii="Arial Unicode MS" w:hAnsi="Arial Unicode MS"/>
          <w:lang w:val="ar-SA" w:bidi="ar-SA"/>
        </w:rPr>
        <w:t>“</w:t>
      </w:r>
      <w:r>
        <w:rPr>
          <w:rStyle w:val="Dn"/>
          <w:rFonts w:ascii="Arial" w:hAnsi="Arial"/>
        </w:rPr>
        <w:t>možn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ho” zisku, který zároveň ve spekulaci nese v sobě i případn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negativní důsledky.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Ta situace je podobn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hře v ruletě, můžete hodně vyhrát, ale taky podle pravidel negativní</w:t>
      </w:r>
      <w:r>
        <w:rPr>
          <w:rStyle w:val="Dn"/>
          <w:rFonts w:ascii="Arial" w:hAnsi="Arial"/>
          <w:lang w:val="de-DE"/>
        </w:rPr>
        <w:t>ch d</w:t>
      </w:r>
      <w:r>
        <w:rPr>
          <w:rStyle w:val="Dn"/>
          <w:rFonts w:ascii="Arial" w:hAnsi="Arial"/>
        </w:rPr>
        <w:t>ůsledků prohrát. Nyní místo toho když jsme pocítili chuť prohry, přistupujeme na logiku hráče, který říká: půjč</w:t>
      </w:r>
      <w:r>
        <w:rPr>
          <w:rStyle w:val="Dn"/>
          <w:rFonts w:ascii="Arial" w:hAnsi="Arial"/>
          <w:lang w:val="it-IT"/>
        </w:rPr>
        <w:t>te mi dal</w:t>
      </w:r>
      <w:r>
        <w:rPr>
          <w:rStyle w:val="Dn"/>
          <w:rFonts w:ascii="Arial" w:hAnsi="Arial"/>
        </w:rPr>
        <w:t>ší peníze, j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je vyhraji zpět a když se mi to nepovede, půjčte mi ještě víc.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Na základě usnesení vlá</w:t>
      </w:r>
      <w:r>
        <w:rPr>
          <w:rStyle w:val="Dn"/>
          <w:rFonts w:ascii="Arial" w:hAnsi="Arial"/>
          <w:lang w:val="it-IT"/>
        </w:rPr>
        <w:t>dy o sch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matu poskytování úvěrů k odvrácení škod v národním hospodářství ve smyslu ustanovení § 35 odst. 5 zákona č. 218/2000 Sb. poskytla vláda úvěr společnosti ČEZ.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fr-FR"/>
        </w:rPr>
        <w:t>Odstavec 5 zm</w:t>
      </w:r>
      <w:r>
        <w:rPr>
          <w:rStyle w:val="Dn"/>
          <w:rFonts w:ascii="Arial" w:hAnsi="Arial"/>
        </w:rPr>
        <w:t>íněn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zákona říká, cituji: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 Unicode MS" w:hAnsi="Arial Unicode MS"/>
          <w:lang w:val="ar-SA" w:bidi="ar-SA"/>
        </w:rPr>
        <w:t>“</w:t>
      </w:r>
      <w:r>
        <w:rPr>
          <w:rStyle w:val="Dn"/>
          <w:rFonts w:ascii="Arial" w:hAnsi="Arial"/>
        </w:rPr>
        <w:t>Ministerstvo je oprávně</w:t>
      </w:r>
      <w:r>
        <w:rPr>
          <w:rStyle w:val="Dn"/>
          <w:rFonts w:ascii="Arial" w:hAnsi="Arial"/>
          <w:lang w:val="it-IT"/>
        </w:rPr>
        <w:t>no p</w:t>
      </w:r>
      <w:r>
        <w:rPr>
          <w:rStyle w:val="Dn"/>
          <w:rFonts w:ascii="Arial" w:hAnsi="Arial"/>
        </w:rPr>
        <w:t>řijí</w:t>
      </w:r>
      <w:r>
        <w:rPr>
          <w:rStyle w:val="Dn"/>
          <w:rFonts w:ascii="Arial" w:hAnsi="Arial"/>
          <w:lang w:val="nl-NL"/>
        </w:rPr>
        <w:t>mat z</w:t>
      </w:r>
      <w:r>
        <w:rPr>
          <w:rStyle w:val="Dn"/>
          <w:rFonts w:ascii="Arial" w:hAnsi="Arial"/>
        </w:rPr>
        <w:t>ápůjčky nebo úvěry od právnických osob a jiných států nebo poskytovat zápůjčky nebo úvěry právnickým osobám, za jejichž dluhy z hlavní činnosti ručí podle zvláštního zákona Česk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republika, majitelům účtů podle § 3 písm. h), s výjimkou organizačních složek stá</w:t>
      </w:r>
      <w:r>
        <w:rPr>
          <w:rStyle w:val="Dn"/>
          <w:rFonts w:ascii="Arial" w:hAnsi="Arial"/>
          <w:lang w:val="pt-PT"/>
        </w:rPr>
        <w:t>tu a p</w:t>
      </w:r>
      <w:r>
        <w:rPr>
          <w:rStyle w:val="Dn"/>
          <w:rFonts w:ascii="Arial" w:hAnsi="Arial"/>
        </w:rPr>
        <w:t>říspěvkových organizací,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nejsou zdravotnickými zařízení</w:t>
      </w:r>
      <w:r>
        <w:rPr>
          <w:rStyle w:val="Dn"/>
          <w:rFonts w:ascii="Arial" w:hAnsi="Arial"/>
          <w:lang w:val="it-IT"/>
        </w:rPr>
        <w:t>mi, a dal</w:t>
      </w:r>
      <w:r>
        <w:rPr>
          <w:rStyle w:val="Dn"/>
          <w:rFonts w:ascii="Arial" w:hAnsi="Arial"/>
        </w:rPr>
        <w:t>ším právnickým osobám, rozhodne-li vláda, že zápůjčka nebo úvěr jsou nezbytn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 odvrácení škod v národním hospodářství. V souvislosti s tím je ministerstvo oprávněno pro tyto právnick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osoby sjednávat obchody s investičními nástroji, včetně derivátů k omezení úrokových a měnových či jiných rizik těchto právnických osob. “ Konec citace.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Ve zdůvodňovacím materiálu je napsáno, cituji: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“ </w:t>
      </w:r>
      <w:r>
        <w:rPr>
          <w:rStyle w:val="Dn"/>
          <w:rFonts w:ascii="Arial" w:hAnsi="Arial"/>
        </w:rPr>
        <w:t>I v budoucnu budou v prvé řadě i ti nejsilnější výrobci čelit vysokým požadavkům na likviditu v řádech miliard EUR,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při tak významn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události na trhu, jako je typicky zastavení dodávek plynu, mohou vzrůst nad možnosti dostát svým závazkům marginy složit, navíc v extr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mně krátk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  <w:rFonts w:ascii="Arial" w:hAnsi="Arial"/>
        </w:rPr>
        <w:t>ůtě jednoho dne. Tyto požadavky jsou v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rozsahu, že ani komerční banky nejsou schopny je v důsledku regulace finančního trhu vykrýt svými finančními nástroji. Platební neschopnost (byť krátkodobá) může způsobit akceleraci jiných dluhů a 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st tak k fatálním důsledkům výrobců samotných. S vědomím, že někteří z nich jsou současně dodavateli poslední </w:t>
      </w:r>
      <w:r>
        <w:rPr>
          <w:rStyle w:val="Dn"/>
          <w:rFonts w:ascii="Arial" w:hAnsi="Arial"/>
          <w:lang w:val="fr-FR"/>
        </w:rPr>
        <w:t>instance, nen</w:t>
      </w:r>
      <w:r>
        <w:rPr>
          <w:rStyle w:val="Dn"/>
          <w:rFonts w:ascii="Arial" w:hAnsi="Arial"/>
        </w:rPr>
        <w:t>í vyloučena situace, že trh s energiemi bude zcela paralyzován a sním tak i cel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národní hospodářství. “ Konec citace.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Ve zdůvodňujícím materiálu se dá</w:t>
      </w:r>
      <w:r>
        <w:rPr>
          <w:rStyle w:val="Dn"/>
          <w:rFonts w:ascii="Arial" w:hAnsi="Arial"/>
          <w:lang w:val="fr-FR"/>
        </w:rPr>
        <w:t>le p</w:t>
      </w:r>
      <w:r>
        <w:rPr>
          <w:rStyle w:val="Dn"/>
          <w:rFonts w:ascii="Arial" w:hAnsi="Arial"/>
        </w:rPr>
        <w:t>ř</w:t>
      </w:r>
      <w:r>
        <w:rPr>
          <w:rStyle w:val="Dn"/>
          <w:rFonts w:ascii="Arial" w:hAnsi="Arial"/>
          <w:lang w:val="fr-FR"/>
        </w:rPr>
        <w:t>ipou</w:t>
      </w:r>
      <w:r>
        <w:rPr>
          <w:rStyle w:val="Dn"/>
          <w:rFonts w:ascii="Arial" w:hAnsi="Arial"/>
        </w:rPr>
        <w:t>ští odhad objemů margins, kdy tato hodnota může rychle (v řádu dnů) narů</w:t>
      </w:r>
      <w:r>
        <w:rPr>
          <w:rStyle w:val="Dn"/>
          <w:rFonts w:ascii="Arial" w:hAnsi="Arial"/>
          <w:lang w:val="it-IT"/>
        </w:rPr>
        <w:t>st o dal</w:t>
      </w:r>
      <w:r>
        <w:rPr>
          <w:rStyle w:val="Dn"/>
          <w:rFonts w:ascii="Arial" w:hAnsi="Arial"/>
        </w:rPr>
        <w:t>ších 5-10 mld EUR.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Má</w:t>
      </w:r>
      <w:r>
        <w:rPr>
          <w:rStyle w:val="Dn"/>
          <w:rFonts w:ascii="Arial" w:hAnsi="Arial"/>
          <w:lang w:val="pt-PT"/>
        </w:rPr>
        <w:t>me podez</w:t>
      </w:r>
      <w:r>
        <w:rPr>
          <w:rStyle w:val="Dn"/>
          <w:rFonts w:ascii="Arial" w:hAnsi="Arial"/>
        </w:rPr>
        <w:t>ření na zneužití zákona č. 218/2000 Sb., o rozpočtových pravidlech, kdy vláda měla takový úvěr předložit pomocí zvláštního zákona poslaneck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sněmovně, pokud byl záměr směřovaný </w:t>
      </w:r>
      <w:r>
        <w:rPr>
          <w:rStyle w:val="Dn"/>
          <w:rFonts w:ascii="Arial" w:hAnsi="Arial"/>
          <w:lang w:val="it-IT"/>
        </w:rPr>
        <w:t>na financov</w:t>
      </w:r>
      <w:r>
        <w:rPr>
          <w:rStyle w:val="Dn"/>
          <w:rFonts w:ascii="Arial" w:hAnsi="Arial"/>
        </w:rPr>
        <w:t xml:space="preserve">ání </w:t>
      </w:r>
      <w:r>
        <w:rPr>
          <w:rStyle w:val="Dn"/>
          <w:rFonts w:ascii="Arial" w:hAnsi="Arial"/>
          <w:lang w:val="pt-PT"/>
        </w:rPr>
        <w:t>margins.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Nejde poskytnout úvěr na základě § 35 odst. 5 zákona č. 218/2000 Sb. pro financováni marginy (Majetek vyžadovaný makléř</w:t>
      </w:r>
      <w:r>
        <w:rPr>
          <w:rStyle w:val="Dn"/>
          <w:rFonts w:ascii="Arial" w:hAnsi="Arial"/>
          <w:lang w:val="en-US"/>
        </w:rPr>
        <w:t>em, brokersk</w:t>
      </w:r>
      <w:r>
        <w:rPr>
          <w:rStyle w:val="Dn"/>
          <w:rFonts w:ascii="Arial" w:hAnsi="Arial"/>
        </w:rPr>
        <w:t xml:space="preserve">ým domem nebo jinou finanční </w:t>
      </w:r>
      <w:r>
        <w:rPr>
          <w:rStyle w:val="Dn"/>
          <w:rFonts w:ascii="Arial" w:hAnsi="Arial"/>
          <w:lang w:val="es-ES_tradnl"/>
        </w:rPr>
        <w:t>instituc</w:t>
      </w:r>
      <w:r>
        <w:rPr>
          <w:rStyle w:val="Dn"/>
          <w:rFonts w:ascii="Arial" w:hAnsi="Arial"/>
        </w:rPr>
        <w:t>í k zajištění investorovy pozice.), protože se nejedn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v tomto případě o nástroj pro stabilizaci ceny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energie, ale o spekulaci na trhu s energií  a zaručení se, že obchodník dostane svůj zisk ve chvíli, kdy ho společnost ČEZ k získání elektrick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energie nepotřebuje. Oprávněnost použití tohoto paragrafu by ovšem byla, kdyby byly tyto prostředky použity k vyplacení se z burzy a následn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převzetí kontroly tvorby ceny a stabilizování trhu s elektrickou energií v česk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hospodářství. 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se o zneužití </w:t>
      </w:r>
      <w:r>
        <w:rPr>
          <w:rStyle w:val="Dn"/>
          <w:rFonts w:ascii="Arial" w:hAnsi="Arial"/>
          <w:lang w:val="fr-FR"/>
        </w:rPr>
        <w:t>dominantn</w:t>
      </w:r>
      <w:r>
        <w:rPr>
          <w:rStyle w:val="Dn"/>
          <w:rFonts w:ascii="Arial" w:hAnsi="Arial"/>
        </w:rPr>
        <w:t>ího postavení na trhu v ČR, kdy je stát vydírán, že bankrot společnosti ČEZ je ohrožení národního hospodářství</w:t>
      </w:r>
      <w:r>
        <w:rPr>
          <w:rStyle w:val="Dn"/>
          <w:rFonts w:ascii="Arial" w:hAnsi="Arial"/>
          <w:lang w:val="nl-NL"/>
        </w:rPr>
        <w:t>. Vl</w:t>
      </w:r>
      <w:r>
        <w:rPr>
          <w:rStyle w:val="Dn"/>
          <w:rFonts w:ascii="Arial" w:hAnsi="Arial"/>
        </w:rPr>
        <w:t>áda ovšem tímto úvěrem situaci neřeší, jen v řetězci udá</w:t>
      </w:r>
      <w:r>
        <w:rPr>
          <w:rStyle w:val="Dn"/>
          <w:rFonts w:ascii="Arial" w:hAnsi="Arial"/>
          <w:lang w:val="en-US"/>
        </w:rPr>
        <w:t>lost</w:t>
      </w:r>
      <w:r>
        <w:rPr>
          <w:rStyle w:val="Dn"/>
          <w:rFonts w:ascii="Arial" w:hAnsi="Arial"/>
        </w:rPr>
        <w:t xml:space="preserve">í </w:t>
      </w:r>
      <w:r>
        <w:rPr>
          <w:rStyle w:val="Dn"/>
          <w:rFonts w:ascii="Arial" w:hAnsi="Arial"/>
          <w:lang w:val="fr-FR"/>
        </w:rPr>
        <w:t>posouv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probl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na spotřebitele a zde bankrot spotřebitele už nevadí. Znamen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to tedy, že bankrot velk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množství menší</w:t>
      </w:r>
      <w:r>
        <w:rPr>
          <w:rStyle w:val="Dn"/>
          <w:rFonts w:ascii="Arial" w:hAnsi="Arial"/>
          <w:lang w:val="en-US"/>
        </w:rPr>
        <w:t>ch spot</w:t>
      </w:r>
      <w:r>
        <w:rPr>
          <w:rStyle w:val="Dn"/>
          <w:rFonts w:ascii="Arial" w:hAnsi="Arial"/>
        </w:rPr>
        <w:t>řebitelů vláda již nepovažuje za ohrožení národního hospodářství</w:t>
      </w:r>
      <w:r>
        <w:rPr>
          <w:rStyle w:val="Dn"/>
          <w:rFonts w:ascii="Arial" w:hAnsi="Arial"/>
          <w:lang w:val="zh-TW" w:eastAsia="zh-TW"/>
        </w:rPr>
        <w:t>? Spot</w:t>
      </w:r>
      <w:r>
        <w:rPr>
          <w:rStyle w:val="Dn"/>
          <w:rFonts w:ascii="Arial" w:hAnsi="Arial"/>
        </w:rPr>
        <w:t>řebitelům ovšem vlá</w:t>
      </w:r>
      <w:r>
        <w:rPr>
          <w:rStyle w:val="Dn"/>
          <w:rFonts w:ascii="Arial" w:hAnsi="Arial"/>
          <w:lang w:val="pt-PT"/>
        </w:rPr>
        <w:t>da nen</w:t>
      </w:r>
      <w:r>
        <w:rPr>
          <w:rStyle w:val="Dn"/>
          <w:rFonts w:ascii="Arial" w:hAnsi="Arial"/>
        </w:rPr>
        <w:t>í ochotna pomoci a vlastně ani není v silách státu poskytnout takov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prostředky. Vlá</w:t>
      </w:r>
      <w:r>
        <w:rPr>
          <w:rStyle w:val="Dn"/>
          <w:rFonts w:ascii="Arial" w:hAnsi="Arial"/>
          <w:lang w:val="pt-PT"/>
        </w:rPr>
        <w:t>da n</w:t>
      </w:r>
      <w:r>
        <w:rPr>
          <w:rStyle w:val="Dn"/>
          <w:rFonts w:ascii="Arial" w:hAnsi="Arial"/>
        </w:rPr>
        <w:t>ás informovala dne 14.9.2022, že počít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 xml:space="preserve">s pomocí zhruba pro 8000 podniků, přitom podnikatelských subjektů v ČR je asi 1 milion.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lang w:val="fr-FR"/>
        </w:rPr>
        <w:t>Pou</w:t>
      </w:r>
      <w:r>
        <w:rPr>
          <w:rStyle w:val="Dn"/>
          <w:rFonts w:ascii="Arial" w:hAnsi="Arial"/>
        </w:rPr>
        <w:t>žití § 35 odst. 5 zákona č. 218/2000 Sb. je spíše jeho zneužití než řešení.. Proto by měl být takový postup prověřen policií a nezávislým soudem, zda se nejedn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 trestný čin, kupříkladu trestný čin podvodu či trestný či zneužití pravomoci veřejn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činitele.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Společnost BOHEMIA ENERGY zkrachovala, když ji nikdo na zálohu pro burzu nepůjčil. Jakou měla společnost ČEZ jistotu, když navrhovala výplatu dividend, že ji někdo půjčí na zá</w:t>
      </w:r>
      <w:r>
        <w:rPr>
          <w:rStyle w:val="Dn"/>
          <w:rFonts w:ascii="Arial" w:hAnsi="Arial"/>
          <w:lang w:val="zh-TW" w:eastAsia="zh-TW"/>
        </w:rPr>
        <w:t>lohu?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 xml:space="preserve">Dne 12.9.2022 nás vláda informovala o zastropování </w:t>
      </w:r>
      <w:r>
        <w:rPr>
          <w:rStyle w:val="Dn"/>
          <w:rFonts w:ascii="Arial" w:hAnsi="Arial"/>
          <w:lang w:val="es-ES_tradnl"/>
        </w:rPr>
        <w:t>cen energi</w:t>
      </w:r>
      <w:r>
        <w:rPr>
          <w:rStyle w:val="Dn"/>
          <w:rFonts w:ascii="Arial" w:hAnsi="Arial"/>
        </w:rPr>
        <w:t>í pro domácnosti, a to na 6 Kč za silovou část, to znamen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asi 9 Kč na faktuř</w:t>
      </w:r>
      <w:r>
        <w:rPr>
          <w:rStyle w:val="Dn"/>
          <w:rFonts w:ascii="Arial" w:hAnsi="Arial"/>
          <w:lang w:val="en-US"/>
        </w:rPr>
        <w:t>e spot</w:t>
      </w:r>
      <w:r>
        <w:rPr>
          <w:rStyle w:val="Dn"/>
          <w:rFonts w:ascii="Arial" w:hAnsi="Arial"/>
        </w:rPr>
        <w:t>řebitele. Vláda chce ukázat, že hledá řešení a ČEZ kalkuluje následně. Podíl domácností na celkov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spotřebě ve společnosti je cca 25% a v zimě </w:t>
      </w:r>
      <w:r>
        <w:rPr>
          <w:rStyle w:val="Dn"/>
          <w:rFonts w:ascii="Arial" w:hAnsi="Arial"/>
          <w:lang w:val="it-IT"/>
        </w:rPr>
        <w:t xml:space="preserve">cca 30%. </w:t>
      </w:r>
      <w:r>
        <w:rPr>
          <w:rStyle w:val="Dn"/>
          <w:rFonts w:ascii="Arial" w:hAnsi="Arial"/>
        </w:rPr>
        <w:t>ČEZ se nyní pokusí na burze prodat elektřinu za lichvářskou cenu z dnešních dní na roky 2024 a tím kompenzovat dnešní cenu ze sv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budoucího zisku. Zároveň zřejmě neprodal v minulosti všechnu elektřinu a disponuje cca 20%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kapacity nezatížen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de-DE"/>
        </w:rPr>
        <w:t>lichvou. P</w:t>
      </w:r>
      <w:r>
        <w:rPr>
          <w:rStyle w:val="Dn"/>
          <w:rFonts w:ascii="Arial" w:hAnsi="Arial"/>
        </w:rPr>
        <w:t>řesto nad rámec všeho, vláda bude výrobcům kompenzovat tyto ztráty asi 130 miliardami korun. Zastropovan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cena ovšem není řešením. Pro obyvatelstvo tak extr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mní nárů</w:t>
      </w:r>
      <w:r>
        <w:rPr>
          <w:rStyle w:val="Dn"/>
          <w:rFonts w:ascii="Arial" w:hAnsi="Arial"/>
          <w:lang w:val="fr-FR"/>
        </w:rPr>
        <w:t>st cen energi</w:t>
      </w:r>
      <w:r>
        <w:rPr>
          <w:rStyle w:val="Dn"/>
          <w:rFonts w:ascii="Arial" w:hAnsi="Arial"/>
        </w:rPr>
        <w:t>í bude znamenat finanční chudobu a zastavení spotřeby v ČR. To bude mít nedozírn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následky na podnikatelský sektor. Státní rozpočet je deficitní, to znamená, že na svůj provoz si musí půjčovat peníze. Pení</w:t>
      </w:r>
      <w:r>
        <w:rPr>
          <w:rStyle w:val="Dn"/>
          <w:rFonts w:ascii="Arial" w:hAnsi="Arial"/>
          <w:lang w:val="it-IT"/>
        </w:rPr>
        <w:t>ze si p</w:t>
      </w:r>
      <w:r>
        <w:rPr>
          <w:rStyle w:val="Dn"/>
          <w:rFonts w:ascii="Arial" w:hAnsi="Arial"/>
        </w:rPr>
        <w:t>ůjčuje u komerčních bank proti dluhopisům. Obyvatelstvo tímto zatížením ovšem př</w:t>
      </w:r>
      <w:r>
        <w:rPr>
          <w:rStyle w:val="Dn"/>
          <w:rFonts w:ascii="Arial" w:hAnsi="Arial"/>
          <w:lang w:val="nl-NL"/>
        </w:rPr>
        <w:t xml:space="preserve">ijde o </w:t>
      </w:r>
      <w:r>
        <w:rPr>
          <w:rStyle w:val="Dn"/>
          <w:rFonts w:ascii="Arial" w:hAnsi="Arial"/>
        </w:rPr>
        <w:t>úspory, takže v bankách ČR dojde k odlivu kapitálu. Banky na to budou reagovat, tak, že za vyšší riziko budou chtít zvýší úrokovou sazbu dluhopisů. Stát se dostane do situace neufinancovatelnosti státního rozpočtu. Proto stát přistoupí k prodeji společnosti ČEZ, zřejmě ji koupí obchodník z burzy, jako hráč s větším štěstím u rulety. Tím se ovšem stane, ž</w:t>
      </w:r>
      <w:r>
        <w:rPr>
          <w:rStyle w:val="Dn"/>
          <w:rFonts w:ascii="Arial" w:hAnsi="Arial"/>
          <w:lang w:val="en-US"/>
        </w:rPr>
        <w:t>e rating st</w:t>
      </w:r>
      <w:r>
        <w:rPr>
          <w:rStyle w:val="Dn"/>
          <w:rFonts w:ascii="Arial" w:hAnsi="Arial"/>
        </w:rPr>
        <w:t>átu znovu klesne a úrok za dluhopisy se opět zvýší. Výsledek bude, že stát nejdříve přestane vyplá</w:t>
      </w:r>
      <w:r>
        <w:rPr>
          <w:rStyle w:val="Dn"/>
          <w:rFonts w:ascii="Arial" w:hAnsi="Arial"/>
          <w:lang w:val="fr-FR"/>
        </w:rPr>
        <w:t>cet d</w:t>
      </w:r>
      <w:r>
        <w:rPr>
          <w:rStyle w:val="Dn"/>
          <w:rFonts w:ascii="Arial" w:hAnsi="Arial"/>
        </w:rPr>
        <w:t>ůchody a o měsíc později stát nevyplatí mzdy státním zaměstnanců</w:t>
      </w:r>
      <w:r>
        <w:rPr>
          <w:rStyle w:val="Dn"/>
          <w:rFonts w:ascii="Arial" w:hAnsi="Arial"/>
          <w:lang w:val="nl-NL"/>
        </w:rPr>
        <w:t>m. Toto lichv</w:t>
      </w:r>
      <w:r>
        <w:rPr>
          <w:rStyle w:val="Dn"/>
          <w:rFonts w:ascii="Arial" w:hAnsi="Arial"/>
        </w:rPr>
        <w:t>ářsk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zastropování cen bude znamenat bankrot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republiky. Manažeři společnosti ČEZ i vláda se chovají podle zásady, jestliže máme padnout my, tak ať padnou vš</w:t>
      </w:r>
      <w:r>
        <w:rPr>
          <w:rStyle w:val="Dn"/>
          <w:rFonts w:ascii="Arial" w:hAnsi="Arial"/>
          <w:lang w:val="de-DE"/>
        </w:rPr>
        <w:t>ichni.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Všichni bychom se měli začít ptát , co je za tím a komu  vyhovuje, že  ČEZ na burze stále zůstává.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Pokud se tak urputně brání odchodu z burzy, zda se náhodou nejedn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 mechanizmus, jak vyvádět ze společnosti zisk, nebo zda na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setrvávání někdo mimořádně neprofituje.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Citace ze života sam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ho: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 Unicode MS" w:hAnsi="Arial Unicode MS"/>
          <w:lang w:val="ar-SA" w:bidi="ar-SA"/>
        </w:rPr>
        <w:t>“</w:t>
      </w:r>
      <w:r>
        <w:rPr>
          <w:rStyle w:val="Dn"/>
          <w:rFonts w:ascii="Arial" w:hAnsi="Arial"/>
          <w:i/>
          <w:iCs/>
          <w:lang w:val="pt-PT"/>
        </w:rPr>
        <w:t xml:space="preserve">Každý člověk se za svůj život dostane do situace, kdy si není </w:t>
      </w:r>
      <w:r>
        <w:rPr>
          <w:rStyle w:val="Dn"/>
          <w:rFonts w:ascii="Arial" w:hAnsi="Arial"/>
          <w:i/>
          <w:iCs/>
          <w:lang w:val="nl-NL"/>
        </w:rPr>
        <w:t>schopen s</w:t>
      </w:r>
      <w:r>
        <w:rPr>
          <w:rStyle w:val="Dn"/>
          <w:rFonts w:ascii="Arial" w:hAnsi="Arial"/>
          <w:i/>
          <w:iCs/>
          <w:lang w:val="pt-PT"/>
        </w:rPr>
        <w:t>ám pomoci, proto je potřeba takov</w:t>
      </w:r>
      <w:r>
        <w:rPr>
          <w:rStyle w:val="Dn"/>
          <w:rFonts w:ascii="Arial" w:hAnsi="Arial"/>
          <w:i/>
          <w:iCs/>
          <w:lang w:val="fr-FR"/>
        </w:rPr>
        <w:t>é</w:t>
      </w:r>
      <w:r>
        <w:rPr>
          <w:rStyle w:val="Dn"/>
          <w:rFonts w:ascii="Arial" w:hAnsi="Arial"/>
          <w:i/>
          <w:iCs/>
          <w:lang w:val="pt-PT"/>
        </w:rPr>
        <w:t>mu člověku podat pomocnou ruku. Tato pomoc není vyúčtována v penězích, tato pomoc se pouze pamatuje!</w:t>
      </w:r>
      <w:r>
        <w:rPr>
          <w:rStyle w:val="Dn"/>
          <w:rFonts w:ascii="Arial" w:hAnsi="Arial"/>
        </w:rPr>
        <w:t>”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Máme za to, že formulace jde chápat i v obecn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rovině. Pomocnou ruku lze podat např i ČEZu.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Style w:val="Dn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Řešení existuje.</w:t>
      </w:r>
    </w:p>
    <w:p>
      <w:pPr>
        <w:pStyle w:val="Normal"/>
        <w:rPr>
          <w:rStyle w:val="Dn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Jediný legitimní postup v t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mimořádn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situaci je svolat mimořádnou valnou hromadu společnosti ČEZ a prov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Dn"/>
          <w:rFonts w:ascii="Arial" w:hAnsi="Arial"/>
          <w:outline w:val="false"/>
          <w:color w:val="000000"/>
          <w:sz w:val="22"/>
          <w:szCs w:val="22"/>
          <w:u w:val="none"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 například následující úkony: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1. Zastavit prodej elektřiny ČEZu na burze a tím minimalizovat potřebu další</w:t>
      </w:r>
      <w:r>
        <w:rPr>
          <w:rStyle w:val="Dn"/>
          <w:rFonts w:ascii="Arial" w:hAnsi="Arial"/>
          <w:lang w:val="sv-SE"/>
        </w:rPr>
        <w:t>ch finan</w:t>
      </w:r>
      <w:r>
        <w:rPr>
          <w:rStyle w:val="Dn"/>
          <w:rFonts w:ascii="Arial" w:hAnsi="Arial"/>
        </w:rPr>
        <w:t>čních prostředku na zálohy.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2. Zafixovat ceny za prodej elektřiny spotřebitelům v ČR na tři roky na úrovni cen z roku 2020. Tím se částečně stabilizuje hospodářská činnost v zemi.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3. Mobilizovat všechny finanční prostředky ČEZu (zastavit vý</w:t>
      </w:r>
      <w:r>
        <w:rPr>
          <w:rStyle w:val="Dn"/>
          <w:rFonts w:ascii="Arial" w:hAnsi="Arial"/>
          <w:lang w:val="en-US"/>
        </w:rPr>
        <w:t>platy dividend a mimo</w:t>
      </w:r>
      <w:r>
        <w:rPr>
          <w:rStyle w:val="Dn"/>
          <w:rFonts w:ascii="Arial" w:hAnsi="Arial"/>
        </w:rPr>
        <w:t>řádných odměn a všech ostatních plateb,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nejsou nezbytn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k chodu firmy)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4. Dodat do ČEZu chybějící finance. Podle odhadu by to bylo asi 100 miliard Kč. V žádn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m případě </w:t>
      </w:r>
      <w:r>
        <w:rPr>
          <w:rStyle w:val="Dn"/>
          <w:rFonts w:ascii="Arial" w:hAnsi="Arial"/>
          <w:lang w:val="it-IT"/>
        </w:rPr>
        <w:t>to nesm</w:t>
      </w:r>
      <w:r>
        <w:rPr>
          <w:rStyle w:val="Dn"/>
          <w:rFonts w:ascii="Arial" w:hAnsi="Arial"/>
        </w:rPr>
        <w:t>í jí</w:t>
      </w:r>
      <w:r>
        <w:rPr>
          <w:rStyle w:val="Dn"/>
          <w:rFonts w:ascii="Arial" w:hAnsi="Arial"/>
          <w:lang w:val="pt-PT"/>
        </w:rPr>
        <w:t>t formou p</w:t>
      </w:r>
      <w:r>
        <w:rPr>
          <w:rStyle w:val="Dn"/>
          <w:rFonts w:ascii="Arial" w:hAnsi="Arial"/>
        </w:rPr>
        <w:t>ůjčky, to je v rozporu s  čl. 107 odst. 1 Smlouvy o fungování Evropsk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unie. Jedin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legitimní řešení je vložit pení</w:t>
      </w:r>
      <w:r>
        <w:rPr>
          <w:rStyle w:val="Dn"/>
          <w:rFonts w:ascii="Arial" w:hAnsi="Arial"/>
          <w:lang w:val="pt-PT"/>
        </w:rPr>
        <w:t xml:space="preserve">ze  formou </w:t>
      </w:r>
      <w:r>
        <w:rPr>
          <w:rStyle w:val="Dn"/>
          <w:rFonts w:ascii="Arial" w:hAnsi="Arial"/>
          <w:u w:val="single" w:color="000000"/>
          <w:lang w:val="pt-PT"/>
        </w:rPr>
        <w:t>navýšení základního kapitálu</w:t>
      </w:r>
      <w:r>
        <w:rPr>
          <w:rStyle w:val="Dn"/>
          <w:rFonts w:ascii="Arial" w:hAnsi="Arial"/>
        </w:rPr>
        <w:t xml:space="preserve">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Následně vyroben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elektřina v Česku bude dodána v krizových chvílích ve stabilním množství a ceně český</w:t>
      </w:r>
      <w:r>
        <w:rPr>
          <w:rStyle w:val="Dn"/>
          <w:rFonts w:ascii="Arial" w:hAnsi="Arial"/>
          <w:lang w:val="en-US"/>
        </w:rPr>
        <w:t>m spot</w:t>
      </w:r>
      <w:r>
        <w:rPr>
          <w:rStyle w:val="Dn"/>
          <w:rFonts w:ascii="Arial" w:hAnsi="Arial"/>
        </w:rPr>
        <w:t>řebitelům.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Peníze budou použity na vyplácení se z burzy, je to sice ohromn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suma, ale v rámci česk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státu stále  zaplatitelná. V případě odstávky plynu se ceny na burze mohou podle odborníků dostat až na čtyřnásobek dnešních cen. Ceny elektřiny na Lipsk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burze jsou svázány s cenou plynu, takže vzrostou stejně</w:t>
      </w:r>
      <w:r>
        <w:rPr>
          <w:rStyle w:val="Dn"/>
          <w:rFonts w:ascii="Arial" w:hAnsi="Arial"/>
          <w:lang w:val="ru-RU"/>
        </w:rPr>
        <w:t>! A nav</w:t>
      </w:r>
      <w:r>
        <w:rPr>
          <w:rStyle w:val="Dn"/>
          <w:rFonts w:ascii="Arial" w:hAnsi="Arial"/>
        </w:rPr>
        <w:t>ýšení ceny za elektřinu pak převýší 1 </w:t>
      </w:r>
      <w:r>
        <w:rPr>
          <w:rStyle w:val="Dn"/>
          <w:rFonts w:ascii="Arial" w:hAnsi="Arial"/>
          <w:lang w:val="it-IT"/>
        </w:rPr>
        <w:t>000 miliard K</w:t>
      </w:r>
      <w:r>
        <w:rPr>
          <w:rStyle w:val="Dn"/>
          <w:rFonts w:ascii="Arial" w:hAnsi="Arial"/>
        </w:rPr>
        <w:t>č, a zaplatit to již nebude ani v silách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republiky.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Druhou rovinou je odstranění příčiny lichvy.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Jsou to především osoby,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de-DE"/>
        </w:rPr>
        <w:t>lichvu p</w:t>
      </w:r>
      <w:r>
        <w:rPr>
          <w:rStyle w:val="Dn"/>
          <w:rFonts w:ascii="Arial" w:hAnsi="Arial"/>
        </w:rPr>
        <w:t>áchají, a to prostřednictví</w:t>
      </w:r>
      <w:r>
        <w:rPr>
          <w:rStyle w:val="Dn"/>
          <w:rFonts w:ascii="Arial" w:hAnsi="Arial"/>
          <w:lang w:val="es-ES_tradnl"/>
        </w:rPr>
        <w:t>m instituc</w:t>
      </w:r>
      <w:r>
        <w:rPr>
          <w:rStyle w:val="Dn"/>
          <w:rFonts w:ascii="Arial" w:hAnsi="Arial"/>
        </w:rPr>
        <w:t>í, ve kterých pracují.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Pokud se nic nestane a vše se nech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běžet bez zásahu, tak ČEZ uvrhne Českou republiku do chaosu, který smete všechny jeho instituce.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Vš</w:t>
      </w:r>
      <w:r>
        <w:rPr>
          <w:rStyle w:val="Dn"/>
          <w:rFonts w:ascii="Arial" w:hAnsi="Arial"/>
          <w:lang w:val="de-DE"/>
        </w:rPr>
        <w:t>ichni maj</w:t>
      </w:r>
      <w:r>
        <w:rPr>
          <w:rStyle w:val="Dn"/>
          <w:rFonts w:ascii="Arial" w:hAnsi="Arial"/>
        </w:rPr>
        <w:t>í strach, nepotkali jsme nikoho, kdo by nám vysvě</w:t>
      </w:r>
      <w:r>
        <w:rPr>
          <w:rStyle w:val="Dn"/>
          <w:rFonts w:ascii="Arial" w:hAnsi="Arial"/>
          <w:lang w:val="de-DE"/>
        </w:rPr>
        <w:t xml:space="preserve">tlil, </w:t>
      </w:r>
      <w:r>
        <w:rPr>
          <w:rStyle w:val="Dn"/>
          <w:rFonts w:ascii="Arial" w:hAnsi="Arial"/>
        </w:rPr>
        <w:t>že je právně vše v pořádku a nikdo se lichvy nedopouští. Jelikož se však jedn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o všechny obč</w:t>
      </w:r>
      <w:r>
        <w:rPr>
          <w:rStyle w:val="Dn"/>
          <w:rFonts w:ascii="Arial" w:hAnsi="Arial"/>
          <w:lang w:val="en-US"/>
        </w:rPr>
        <w:t xml:space="preserve">any </w:t>
      </w:r>
      <w:r>
        <w:rPr>
          <w:rStyle w:val="Dn"/>
          <w:rFonts w:ascii="Arial" w:hAnsi="Arial"/>
        </w:rPr>
        <w:t>ČR, jsme přesvědčeni, že takovýto podnět by měl být seriózně prověřen.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Podáváme tento podnět, aby občané žijící v Česk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republice nebyli obtěžová</w:t>
      </w:r>
      <w:r>
        <w:rPr>
          <w:rStyle w:val="Dn"/>
          <w:rFonts w:ascii="Arial" w:hAnsi="Arial"/>
          <w:lang w:val="nl-NL"/>
        </w:rPr>
        <w:t>ni lichvou, lichv</w:t>
      </w:r>
      <w:r>
        <w:rPr>
          <w:rStyle w:val="Dn"/>
          <w:rFonts w:ascii="Arial" w:hAnsi="Arial"/>
        </w:rPr>
        <w:t>áři a byla sjednána náprava jakoukoli formou, politickou, smírnou nebo soudní.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Zároveň žádáme o rychl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jednání, protož</w:t>
      </w:r>
      <w:r>
        <w:rPr>
          <w:rStyle w:val="Dn"/>
          <w:rFonts w:ascii="Arial" w:hAnsi="Arial"/>
          <w:lang w:val="nl-NL"/>
        </w:rPr>
        <w:t>e lichva pr</w:t>
      </w:r>
      <w:r>
        <w:rPr>
          <w:rStyle w:val="Dn"/>
          <w:rFonts w:ascii="Arial" w:hAnsi="Arial"/>
        </w:rPr>
        <w:t>ávě probíh</w:t>
      </w:r>
      <w:r>
        <w:rPr>
          <w:rStyle w:val="Dn"/>
          <w:rFonts w:ascii="Arial" w:hAnsi="Arial"/>
          <w:lang w:val="pt-PT"/>
        </w:rPr>
        <w:t xml:space="preserve">á </w:t>
      </w:r>
      <w:r>
        <w:rPr>
          <w:rStyle w:val="Dn"/>
          <w:rFonts w:ascii="Arial" w:hAnsi="Arial"/>
        </w:rPr>
        <w:t>a je třeba ji v prvé řadě zastavit dříve, něž nezvratně rozvrátí hospodářství cel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republiky.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numPr>
          <w:ilvl w:val="0"/>
          <w:numId w:val="1"/>
        </w:numPr>
        <w:bidi w:val="0"/>
        <w:ind w:left="360" w:right="0" w:hanging="360"/>
        <w:jc w:val="left"/>
        <w:rPr>
          <w:rFonts w:ascii="Arial" w:hAnsi="Arial"/>
        </w:rPr>
      </w:pPr>
      <w:r>
        <w:rPr>
          <w:rStyle w:val="Dn"/>
          <w:rFonts w:ascii="Arial" w:hAnsi="Arial"/>
        </w:rPr>
        <w:t>V důsledku výše uvedených skutečností se obracíme na Policii ČR s žádosti o prověření, zda v souvislosti se shora uvedenými skutečnostmi nebyl spáchán trestný čin, a to zejm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na 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bidi w:val="0"/>
        <w:ind w:left="360" w:right="0" w:hanging="360"/>
        <w:jc w:val="left"/>
        <w:rPr>
          <w:rFonts w:ascii="Arial Unicode MS" w:hAnsi="Arial Unicode MS"/>
          <w:sz w:val="22"/>
          <w:szCs w:val="22"/>
          <w:lang w:val="pt-PT"/>
        </w:rPr>
      </w:pPr>
      <w:r>
        <w:rPr>
          <w:rStyle w:val="Dn"/>
          <w:rFonts w:ascii="Helvetica Neue" w:hAnsi="Helvetica Neue"/>
          <w:b/>
          <w:bCs/>
          <w:outline w:val="false"/>
          <w:color w:val="000000"/>
          <w:sz w:val="22"/>
          <w:szCs w:val="22"/>
          <w:u w:val="none"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trestný čin lichvy ve smyslu § 218 trestního zákoníku, či jiný trestný čin.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>Současně žádáme o vyrozumění o učiněných opatřeních do jednoho měsíce od tohoto oznámení dle ustanovení § 158 odst. 2 trestního řádu.</w:t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A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</w:rPr>
        <w:tab/>
        <w:t xml:space="preserve">Podpis </w:t>
      </w:r>
      <w:r>
        <w:rPr>
          <w:rStyle w:val="Dn"/>
          <w:rFonts w:ascii="Arial" w:hAnsi="Arial"/>
        </w:rPr>
        <w:t>oznamovatele</w:t>
      </w:r>
      <w:r>
        <w:rPr>
          <w:rStyle w:val="Dn"/>
          <w:rFonts w:ascii="Arial" w:hAnsi="Arial"/>
        </w:rPr>
        <w:t>:</w:t>
      </w:r>
    </w:p>
    <w:sectPr>
      <w:headerReference w:type="default" r:id="rId3"/>
      <w:footerReference w:type="default" r:id="rId4"/>
      <w:type w:val="nextPage"/>
      <w:pgSz w:w="11906" w:h="16838"/>
      <w:pgMar w:left="1069" w:right="1031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upperLetter"/>
      <w:lvlText w:val="%9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ing2">
    <w:name w:val="Heading 2"/>
    <w:next w:val="TextA"/>
    <w:qFormat/>
    <w:pPr>
      <w:keepNext w:val="tru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2"/>
      <w:sz w:val="32"/>
      <w:szCs w:val="32"/>
      <w:u w:val="single" w:color="000000"/>
      <w:shd w:fill="auto" w:val="clear"/>
      <w:vertAlign w:val="baseline"/>
      <w:lang w:val="cs-CZ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Dn">
    <w:name w:val="Žádný"/>
    <w:qFormat/>
    <w:rPr/>
  </w:style>
  <w:style w:type="character" w:styleId="Hyperlink0">
    <w:name w:val="Hyperlink.0"/>
    <w:basedOn w:val="Dn"/>
    <w:qFormat/>
    <w:rPr>
      <w:rFonts w:ascii="Arial" w:hAnsi="Arial" w:eastAsia="Arial" w:cs="Arial"/>
      <w:b/>
      <w:bCs/>
      <w:outline w:val="false"/>
      <w:color w:val="0000FF"/>
      <w:u w:val="single" w:color="0000FF"/>
      <w:lang w:val="pt-PT"/>
      <w14:textFill>
        <w14:solidFill>
          <w14:srgbClr w14:val="0000FF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Zhlavazpat">
    <w:name w:val="Záhlaví a zápatí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A">
    <w:name w:val="Text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cs-CZ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Sla">
    <w:name w:val="Čísla"/>
    <w:qFormat/>
  </w:style>
  <w:style w:type="numbering" w:styleId="Psmena">
    <w:name w:val="Písmena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y.centrum.cz/trestni-zakonik/cast-2-hlava-5-paragraf-218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7</Pages>
  <Words>3840</Words>
  <Characters>20912</Characters>
  <CharactersWithSpaces>24710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2022-10-21T15:23:33Z</dcterms:modified>
  <cp:revision>1</cp:revision>
  <dc:subject/>
  <dc:title/>
</cp:coreProperties>
</file>